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1490AD6D"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546565">
        <w:rPr>
          <w:rFonts w:ascii="仿宋" w:eastAsia="仿宋" w:hAnsi="仿宋" w:hint="eastAsia"/>
        </w:rPr>
        <w:t xml:space="preserve"> </w:t>
      </w:r>
      <w:r w:rsidR="00B4568A" w:rsidRPr="00B4568A">
        <w:rPr>
          <w:rStyle w:val="ac"/>
          <w:rFonts w:ascii="宋体" w:hAnsi="宋体" w:cs="宋体" w:hint="eastAsia"/>
          <w:color w:val="333333"/>
          <w:u w:val="single"/>
          <w:shd w:val="clear" w:color="auto" w:fill="FFFFFF"/>
        </w:rPr>
        <w:t>财务大数据技术与应用综合教学</w:t>
      </w:r>
      <w:r w:rsidR="008E557E" w:rsidRPr="00B4568A">
        <w:rPr>
          <w:rStyle w:val="ac"/>
          <w:rFonts w:ascii="宋体" w:hAnsi="宋体" w:cs="宋体" w:hint="eastAsia"/>
          <w:color w:val="333333"/>
          <w:u w:val="single"/>
          <w:shd w:val="clear" w:color="auto" w:fill="FFFFFF"/>
        </w:rPr>
        <w:t>平台</w:t>
      </w:r>
      <w:r w:rsidR="002526D5" w:rsidRPr="00B4568A">
        <w:rPr>
          <w:rStyle w:val="ac"/>
          <w:rFonts w:ascii="宋体" w:hAnsi="宋体" w:cs="宋体" w:hint="eastAsia"/>
          <w:color w:val="333333"/>
          <w:u w:val="single"/>
          <w:shd w:val="clear" w:color="auto" w:fill="FFFFFF"/>
        </w:rPr>
        <w:t>采购</w:t>
      </w:r>
      <w:r w:rsidRPr="00B4568A">
        <w:rPr>
          <w:rStyle w:val="ac"/>
          <w:rFonts w:ascii="宋体" w:hAnsi="宋体" w:cs="宋体" w:hint="eastAsia"/>
          <w:color w:val="333333"/>
          <w:u w:val="single"/>
          <w:shd w:val="clear" w:color="auto" w:fill="FFFFFF"/>
        </w:rPr>
        <w:t>项目招标</w:t>
      </w:r>
      <w:r w:rsidR="00204014">
        <w:rPr>
          <w:rStyle w:val="ac"/>
          <w:rFonts w:ascii="宋体" w:hAnsi="宋体" w:cs="宋体" w:hint="eastAsia"/>
          <w:color w:val="333333"/>
          <w:sz w:val="28"/>
          <w:szCs w:val="28"/>
          <w:u w:val="single"/>
          <w:shd w:val="clear" w:color="auto" w:fill="FFFFFF"/>
        </w:rPr>
        <w:t xml:space="preserve"> </w:t>
      </w:r>
    </w:p>
    <w:p w14:paraId="3EB35455" w14:textId="4E0EAFE2"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w:t>
      </w:r>
      <w:r w:rsidR="00D679BF">
        <w:rPr>
          <w:rStyle w:val="ac"/>
          <w:rFonts w:ascii="宋体" w:hAnsi="宋体" w:cs="宋体" w:hint="eastAsia"/>
          <w:color w:val="333333"/>
          <w:sz w:val="32"/>
          <w:szCs w:val="32"/>
          <w:u w:val="single"/>
          <w:shd w:val="clear" w:color="auto" w:fill="FFFFFF"/>
        </w:rPr>
        <w:t>3-0</w:t>
      </w:r>
      <w:r w:rsidR="00B4568A">
        <w:rPr>
          <w:rStyle w:val="ac"/>
          <w:rFonts w:ascii="宋体" w:hAnsi="宋体" w:cs="宋体" w:hint="eastAsia"/>
          <w:color w:val="333333"/>
          <w:sz w:val="32"/>
          <w:szCs w:val="32"/>
          <w:u w:val="single"/>
          <w:shd w:val="clear" w:color="auto" w:fill="FFFFFF"/>
        </w:rPr>
        <w:t>7</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325A3733"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w:t>
      </w:r>
      <w:r w:rsidR="00D679BF">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年</w:t>
      </w:r>
      <w:r w:rsidR="00EE502B">
        <w:rPr>
          <w:rStyle w:val="ac"/>
          <w:rFonts w:ascii="宋体" w:hAnsi="宋体" w:cs="宋体" w:hint="eastAsia"/>
          <w:color w:val="333333"/>
          <w:sz w:val="52"/>
          <w:szCs w:val="52"/>
          <w:shd w:val="clear" w:color="auto" w:fill="FFFFFF"/>
        </w:rPr>
        <w:t>十一</w:t>
      </w:r>
      <w:bookmarkStart w:id="0" w:name="_GoBack"/>
      <w:bookmarkEnd w:id="0"/>
      <w:r>
        <w:rPr>
          <w:rStyle w:val="ac"/>
          <w:rFonts w:ascii="宋体" w:hAnsi="宋体" w:cs="宋体" w:hint="eastAsia"/>
          <w:color w:val="333333"/>
          <w:sz w:val="52"/>
          <w:szCs w:val="52"/>
          <w:shd w:val="clear" w:color="auto" w:fill="FFFFFF"/>
        </w:rPr>
        <w:t>月</w:t>
      </w:r>
    </w:p>
    <w:p w14:paraId="736305F7" w14:textId="77777777" w:rsidR="00546565" w:rsidRDefault="00546565">
      <w:pPr>
        <w:spacing w:line="440" w:lineRule="exact"/>
        <w:jc w:val="center"/>
        <w:rPr>
          <w:rFonts w:ascii="仿宋" w:eastAsia="仿宋" w:hAnsi="仿宋"/>
          <w:b/>
          <w:sz w:val="32"/>
          <w:szCs w:val="32"/>
        </w:rPr>
      </w:pP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0620A4D1"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B4568A" w:rsidRPr="00B4568A">
        <w:rPr>
          <w:rFonts w:ascii="仿宋" w:eastAsia="仿宋" w:hAnsi="仿宋" w:hint="eastAsia"/>
          <w:sz w:val="24"/>
        </w:rPr>
        <w:t>财务大数据技术与应用综合教学</w:t>
      </w:r>
      <w:r w:rsidR="008E557E">
        <w:rPr>
          <w:rFonts w:ascii="仿宋" w:eastAsia="仿宋" w:hAnsi="仿宋" w:hint="eastAsia"/>
          <w:sz w:val="24"/>
        </w:rPr>
        <w:t>平台</w:t>
      </w:r>
      <w:r w:rsidR="00546565" w:rsidRPr="00546565">
        <w:rPr>
          <w:rFonts w:ascii="仿宋" w:eastAsia="仿宋" w:hAnsi="仿宋" w:hint="eastAsia"/>
          <w:sz w:val="24"/>
        </w:rPr>
        <w:t>采购项目</w:t>
      </w:r>
      <w:r w:rsidR="002526D5" w:rsidRPr="00546565">
        <w:rPr>
          <w:rFonts w:ascii="仿宋" w:eastAsia="仿宋" w:hAnsi="仿宋" w:hint="eastAsia"/>
          <w:sz w:val="24"/>
        </w:rPr>
        <w:t>招标</w:t>
      </w:r>
      <w:r w:rsidRPr="00546565">
        <w:rPr>
          <w:rFonts w:ascii="仿宋" w:eastAsia="仿宋" w:hAnsi="仿宋" w:hint="eastAsia"/>
          <w:sz w:val="24"/>
        </w:rPr>
        <w:t>，</w:t>
      </w:r>
      <w:r>
        <w:rPr>
          <w:rFonts w:ascii="仿宋" w:eastAsia="仿宋" w:hAnsi="仿宋" w:hint="eastAsia"/>
          <w:sz w:val="24"/>
        </w:rPr>
        <w:t>欢迎能满足标书要求的厂家前来投标。</w:t>
      </w:r>
    </w:p>
    <w:p w14:paraId="55FF4195" w14:textId="1F3E36FC" w:rsidR="00123DCD" w:rsidRDefault="007431F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B4568A" w:rsidRPr="00B4568A">
        <w:rPr>
          <w:rFonts w:ascii="仿宋" w:eastAsia="仿宋" w:hAnsi="仿宋" w:hint="eastAsia"/>
          <w:b/>
          <w:sz w:val="24"/>
          <w:u w:val="single"/>
        </w:rPr>
        <w:t>财务大数据技术与应用综合教学平台</w:t>
      </w:r>
      <w:r w:rsidR="008E557E" w:rsidRPr="008E557E">
        <w:rPr>
          <w:rFonts w:ascii="仿宋" w:eastAsia="仿宋" w:hAnsi="仿宋" w:hint="eastAsia"/>
          <w:b/>
          <w:sz w:val="24"/>
          <w:u w:val="single"/>
        </w:rPr>
        <w:t>采购项目</w:t>
      </w:r>
    </w:p>
    <w:p w14:paraId="6914A9EC" w14:textId="7EC0A0AE"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D679BF">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EE502B">
        <w:rPr>
          <w:rFonts w:ascii="仿宋" w:eastAsia="仿宋" w:hAnsi="仿宋" w:hint="eastAsia"/>
          <w:sz w:val="24"/>
        </w:rPr>
        <w:t>11</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EE502B">
        <w:rPr>
          <w:rFonts w:ascii="仿宋" w:eastAsia="仿宋" w:hAnsi="仿宋" w:hint="eastAsia"/>
          <w:sz w:val="24"/>
        </w:rPr>
        <w:t>21</w:t>
      </w:r>
      <w:r w:rsidR="002526D5">
        <w:rPr>
          <w:rFonts w:ascii="仿宋" w:eastAsia="仿宋" w:hAnsi="仿宋"/>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8E557E">
        <w:rPr>
          <w:rFonts w:ascii="仿宋" w:eastAsia="仿宋" w:hAnsi="仿宋" w:hint="eastAsia"/>
          <w:sz w:val="24"/>
          <w:u w:val="single"/>
        </w:rPr>
        <w:t>3</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2A683579" w14:textId="77777777" w:rsidR="00123DCD"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696A3460" w:rsidR="003B7AB5"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626F9D7C"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89397D">
        <w:rPr>
          <w:rFonts w:ascii="仿宋" w:eastAsia="仿宋" w:hAnsi="仿宋" w:hint="eastAsia"/>
          <w:sz w:val="24"/>
          <w:u w:val="single"/>
        </w:rPr>
        <w:t>2</w:t>
      </w:r>
      <w:r w:rsidR="008E557E">
        <w:rPr>
          <w:rFonts w:ascii="仿宋" w:eastAsia="仿宋" w:hAnsi="仿宋" w:hint="eastAsia"/>
          <w:sz w:val="24"/>
          <w:u w:val="single"/>
        </w:rPr>
        <w:t>万</w:t>
      </w:r>
      <w:r w:rsidR="003E3EF3">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5667420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D679BF">
        <w:rPr>
          <w:rFonts w:ascii="仿宋" w:eastAsia="仿宋" w:hAnsi="仿宋" w:hint="eastAsia"/>
          <w:sz w:val="24"/>
        </w:rPr>
        <w:t>3</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30F2C43A" w:rsidR="003B7AB5" w:rsidRPr="006C3180" w:rsidRDefault="007431F5" w:rsidP="0005063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B4568A" w:rsidRPr="00B4568A">
        <w:rPr>
          <w:rFonts w:ascii="仿宋" w:eastAsia="仿宋" w:hAnsi="仿宋" w:hint="eastAsia"/>
          <w:sz w:val="24"/>
        </w:rPr>
        <w:t>管</w:t>
      </w:r>
      <w:r w:rsidR="00B4568A">
        <w:rPr>
          <w:rFonts w:ascii="仿宋" w:eastAsia="仿宋" w:hAnsi="仿宋" w:hint="eastAsia"/>
          <w:sz w:val="24"/>
        </w:rPr>
        <w:t xml:space="preserve">老师 </w:t>
      </w:r>
      <w:r w:rsidR="00B4568A" w:rsidRPr="00B4568A">
        <w:rPr>
          <w:rFonts w:ascii="仿宋" w:eastAsia="仿宋" w:hAnsi="仿宋" w:hint="eastAsia"/>
          <w:sz w:val="24"/>
        </w:rPr>
        <w:t xml:space="preserve"> 18186515881</w:t>
      </w:r>
    </w:p>
    <w:p w14:paraId="4F76EB45" w14:textId="77777777" w:rsidR="00123DCD" w:rsidRDefault="00123DCD">
      <w:pPr>
        <w:spacing w:line="440" w:lineRule="exact"/>
        <w:jc w:val="center"/>
        <w:rPr>
          <w:rFonts w:ascii="仿宋" w:eastAsia="仿宋" w:hAnsi="仿宋"/>
          <w:b/>
          <w:sz w:val="32"/>
          <w:szCs w:val="32"/>
        </w:rPr>
      </w:pP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9191" w:type="dxa"/>
        <w:jc w:val="center"/>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992"/>
        <w:gridCol w:w="7044"/>
        <w:gridCol w:w="570"/>
      </w:tblGrid>
      <w:tr w:rsidR="00B4568A" w:rsidRPr="00B4568A" w14:paraId="39E2375F" w14:textId="77777777" w:rsidTr="00442274">
        <w:trPr>
          <w:trHeight w:val="645"/>
          <w:jc w:val="center"/>
        </w:trPr>
        <w:tc>
          <w:tcPr>
            <w:tcW w:w="585" w:type="dxa"/>
            <w:tcMar>
              <w:top w:w="0" w:type="dxa"/>
              <w:left w:w="10" w:type="dxa"/>
              <w:bottom w:w="0" w:type="dxa"/>
              <w:right w:w="10" w:type="dxa"/>
            </w:tcMar>
            <w:vAlign w:val="center"/>
          </w:tcPr>
          <w:p w14:paraId="1226EE31" w14:textId="77777777" w:rsidR="00B4568A" w:rsidRPr="00B4568A" w:rsidRDefault="00B4568A" w:rsidP="007D1AE8">
            <w:pPr>
              <w:spacing w:line="276" w:lineRule="auto"/>
              <w:jc w:val="center"/>
              <w:rPr>
                <w:rFonts w:ascii="仿宋" w:eastAsia="仿宋" w:hAnsi="仿宋"/>
                <w:sz w:val="24"/>
              </w:rPr>
            </w:pPr>
            <w:r w:rsidRPr="00B4568A">
              <w:rPr>
                <w:rFonts w:ascii="仿宋" w:eastAsia="仿宋" w:hAnsi="仿宋" w:hint="eastAsia"/>
                <w:sz w:val="24"/>
              </w:rPr>
              <w:t>序号</w:t>
            </w:r>
          </w:p>
        </w:tc>
        <w:tc>
          <w:tcPr>
            <w:tcW w:w="992" w:type="dxa"/>
            <w:tcMar>
              <w:top w:w="0" w:type="dxa"/>
              <w:left w:w="10" w:type="dxa"/>
              <w:bottom w:w="0" w:type="dxa"/>
              <w:right w:w="10" w:type="dxa"/>
            </w:tcMar>
            <w:vAlign w:val="center"/>
          </w:tcPr>
          <w:p w14:paraId="7A8C8060" w14:textId="77777777" w:rsidR="00B4568A" w:rsidRPr="00B4568A" w:rsidRDefault="00B4568A" w:rsidP="007D1AE8">
            <w:pPr>
              <w:spacing w:line="276" w:lineRule="auto"/>
              <w:jc w:val="center"/>
              <w:rPr>
                <w:rFonts w:ascii="仿宋" w:eastAsia="仿宋" w:hAnsi="仿宋"/>
                <w:sz w:val="24"/>
              </w:rPr>
            </w:pPr>
            <w:r w:rsidRPr="00B4568A">
              <w:rPr>
                <w:rFonts w:ascii="仿宋" w:eastAsia="仿宋" w:hAnsi="仿宋" w:hint="eastAsia"/>
                <w:sz w:val="24"/>
              </w:rPr>
              <w:t>设备名称</w:t>
            </w:r>
          </w:p>
        </w:tc>
        <w:tc>
          <w:tcPr>
            <w:tcW w:w="7044" w:type="dxa"/>
            <w:tcMar>
              <w:top w:w="0" w:type="dxa"/>
              <w:left w:w="10" w:type="dxa"/>
              <w:bottom w:w="0" w:type="dxa"/>
              <w:right w:w="10" w:type="dxa"/>
            </w:tcMar>
            <w:vAlign w:val="center"/>
          </w:tcPr>
          <w:p w14:paraId="7B25D403" w14:textId="77777777" w:rsidR="00B4568A" w:rsidRPr="00B4568A" w:rsidRDefault="00B4568A" w:rsidP="007D1AE8">
            <w:pPr>
              <w:spacing w:line="276" w:lineRule="auto"/>
              <w:jc w:val="center"/>
              <w:rPr>
                <w:rFonts w:ascii="仿宋" w:eastAsia="仿宋" w:hAnsi="仿宋"/>
                <w:sz w:val="24"/>
              </w:rPr>
            </w:pPr>
            <w:r w:rsidRPr="00B4568A">
              <w:rPr>
                <w:rFonts w:ascii="仿宋" w:eastAsia="仿宋" w:hAnsi="仿宋" w:hint="eastAsia"/>
                <w:sz w:val="24"/>
              </w:rPr>
              <w:t>设备规格、技术参数</w:t>
            </w:r>
          </w:p>
        </w:tc>
        <w:tc>
          <w:tcPr>
            <w:tcW w:w="570" w:type="dxa"/>
            <w:tcMar>
              <w:top w:w="0" w:type="dxa"/>
              <w:left w:w="10" w:type="dxa"/>
              <w:bottom w:w="0" w:type="dxa"/>
              <w:right w:w="10" w:type="dxa"/>
            </w:tcMar>
            <w:vAlign w:val="center"/>
          </w:tcPr>
          <w:p w14:paraId="75438214" w14:textId="77777777" w:rsidR="00B4568A" w:rsidRPr="00B4568A" w:rsidRDefault="00B4568A" w:rsidP="007D1AE8">
            <w:pPr>
              <w:spacing w:line="276" w:lineRule="auto"/>
              <w:jc w:val="center"/>
              <w:rPr>
                <w:rFonts w:ascii="仿宋" w:eastAsia="仿宋" w:hAnsi="仿宋"/>
                <w:sz w:val="24"/>
              </w:rPr>
            </w:pPr>
            <w:r w:rsidRPr="00B4568A">
              <w:rPr>
                <w:rFonts w:ascii="仿宋" w:eastAsia="仿宋" w:hAnsi="仿宋" w:hint="eastAsia"/>
                <w:sz w:val="24"/>
              </w:rPr>
              <w:t>数量</w:t>
            </w:r>
          </w:p>
        </w:tc>
      </w:tr>
      <w:tr w:rsidR="00B4568A" w:rsidRPr="00B4568A" w14:paraId="38F9EB1A" w14:textId="77777777" w:rsidTr="00442274">
        <w:trPr>
          <w:trHeight w:val="1401"/>
          <w:jc w:val="center"/>
        </w:trPr>
        <w:tc>
          <w:tcPr>
            <w:tcW w:w="585" w:type="dxa"/>
            <w:tcMar>
              <w:top w:w="0" w:type="dxa"/>
              <w:left w:w="10" w:type="dxa"/>
              <w:bottom w:w="0" w:type="dxa"/>
              <w:right w:w="10" w:type="dxa"/>
            </w:tcMar>
            <w:vAlign w:val="center"/>
          </w:tcPr>
          <w:p w14:paraId="367305F6" w14:textId="77777777" w:rsidR="00B4568A" w:rsidRPr="00B4568A" w:rsidRDefault="00B4568A" w:rsidP="007D1AE8">
            <w:pPr>
              <w:spacing w:line="276" w:lineRule="auto"/>
              <w:jc w:val="center"/>
              <w:rPr>
                <w:rFonts w:ascii="仿宋" w:eastAsia="仿宋" w:hAnsi="仿宋"/>
                <w:sz w:val="24"/>
              </w:rPr>
            </w:pPr>
            <w:r w:rsidRPr="00B4568A">
              <w:rPr>
                <w:rFonts w:ascii="仿宋" w:eastAsia="仿宋" w:hAnsi="仿宋"/>
                <w:sz w:val="24"/>
              </w:rPr>
              <w:t>1</w:t>
            </w:r>
          </w:p>
        </w:tc>
        <w:tc>
          <w:tcPr>
            <w:tcW w:w="992" w:type="dxa"/>
            <w:tcMar>
              <w:top w:w="0" w:type="dxa"/>
              <w:left w:w="10" w:type="dxa"/>
              <w:bottom w:w="0" w:type="dxa"/>
              <w:right w:w="10" w:type="dxa"/>
            </w:tcMar>
            <w:vAlign w:val="center"/>
          </w:tcPr>
          <w:p w14:paraId="75B88F06" w14:textId="77777777" w:rsidR="00B4568A" w:rsidRPr="00B4568A" w:rsidRDefault="00B4568A" w:rsidP="007D1AE8">
            <w:pPr>
              <w:spacing w:line="276" w:lineRule="auto"/>
              <w:jc w:val="center"/>
              <w:rPr>
                <w:rFonts w:ascii="仿宋" w:eastAsia="仿宋" w:hAnsi="仿宋"/>
                <w:sz w:val="24"/>
              </w:rPr>
            </w:pPr>
            <w:r w:rsidRPr="00B4568A">
              <w:rPr>
                <w:rFonts w:ascii="仿宋" w:eastAsia="仿宋" w:hAnsi="仿宋" w:hint="eastAsia"/>
                <w:b/>
                <w:sz w:val="24"/>
              </w:rPr>
              <w:t>财务大数据技术与应用综合教学平台</w:t>
            </w:r>
          </w:p>
        </w:tc>
        <w:tc>
          <w:tcPr>
            <w:tcW w:w="7044" w:type="dxa"/>
            <w:tcMar>
              <w:top w:w="0" w:type="dxa"/>
              <w:left w:w="10" w:type="dxa"/>
              <w:bottom w:w="0" w:type="dxa"/>
              <w:right w:w="10" w:type="dxa"/>
            </w:tcMar>
            <w:vAlign w:val="center"/>
          </w:tcPr>
          <w:p w14:paraId="4453BF28" w14:textId="0F174E70" w:rsidR="00B4568A" w:rsidRPr="00B4568A" w:rsidRDefault="00B845D1" w:rsidP="00B845D1">
            <w:pPr>
              <w:tabs>
                <w:tab w:val="left" w:pos="1080"/>
              </w:tabs>
              <w:outlineLvl w:val="1"/>
              <w:rPr>
                <w:rFonts w:ascii="仿宋" w:eastAsia="仿宋" w:hAnsi="仿宋"/>
                <w:b/>
                <w:sz w:val="24"/>
              </w:rPr>
            </w:pPr>
            <w:r>
              <w:rPr>
                <w:rFonts w:ascii="仿宋" w:eastAsia="仿宋" w:hAnsi="仿宋" w:hint="eastAsia"/>
                <w:b/>
                <w:sz w:val="24"/>
              </w:rPr>
              <w:t>一、</w:t>
            </w:r>
            <w:r w:rsidR="00B4568A" w:rsidRPr="00B4568A">
              <w:rPr>
                <w:rFonts w:ascii="仿宋" w:eastAsia="仿宋" w:hAnsi="仿宋" w:hint="eastAsia"/>
                <w:b/>
                <w:sz w:val="24"/>
              </w:rPr>
              <w:t>制造商或供应商商务要求</w:t>
            </w:r>
          </w:p>
          <w:p w14:paraId="5BD9439C" w14:textId="1DDC1CBA" w:rsidR="00B4568A" w:rsidRPr="00B4568A" w:rsidRDefault="00B4568A" w:rsidP="00B845D1">
            <w:pPr>
              <w:ind w:firstLineChars="200" w:firstLine="480"/>
              <w:rPr>
                <w:rFonts w:ascii="仿宋" w:eastAsia="仿宋" w:hAnsi="仿宋" w:cs="宋体"/>
                <w:sz w:val="24"/>
              </w:rPr>
            </w:pPr>
            <w:bookmarkStart w:id="5" w:name="OLE_LINK19"/>
            <w:r>
              <w:rPr>
                <w:rFonts w:ascii="仿宋" w:eastAsia="仿宋" w:hAnsi="仿宋" w:cs="宋体" w:hint="eastAsia"/>
                <w:sz w:val="24"/>
              </w:rPr>
              <w:t>1、</w:t>
            </w:r>
            <w:r w:rsidRPr="00B4568A">
              <w:rPr>
                <w:rFonts w:ascii="仿宋" w:eastAsia="仿宋" w:hAnsi="仿宋" w:cs="宋体" w:hint="eastAsia"/>
                <w:sz w:val="24"/>
              </w:rPr>
              <w:t>供应商应是在国家相关行政管理部门注册且为独立法人机构，经营范围涵盖本次采购范围的国内合法企业；</w:t>
            </w:r>
          </w:p>
          <w:p w14:paraId="3903AEF5" w14:textId="5510818C" w:rsidR="00B4568A" w:rsidRPr="00B4568A" w:rsidRDefault="00B4568A" w:rsidP="00B845D1">
            <w:pPr>
              <w:ind w:firstLineChars="200" w:firstLine="480"/>
              <w:rPr>
                <w:rFonts w:ascii="仿宋" w:eastAsia="仿宋" w:hAnsi="仿宋" w:cs="宋体"/>
                <w:sz w:val="24"/>
              </w:rPr>
            </w:pPr>
            <w:r>
              <w:rPr>
                <w:rFonts w:ascii="仿宋" w:eastAsia="仿宋" w:hAnsi="仿宋" w:cs="宋体" w:hint="eastAsia"/>
                <w:sz w:val="24"/>
              </w:rPr>
              <w:t>2、</w:t>
            </w:r>
            <w:r w:rsidRPr="00B4568A">
              <w:rPr>
                <w:rFonts w:ascii="仿宋" w:eastAsia="仿宋" w:hAnsi="仿宋" w:cs="宋体" w:hint="eastAsia"/>
                <w:sz w:val="24"/>
              </w:rPr>
              <w:t xml:space="preserve">供应商提供的货物不是供应商生产或拥有的，则必须具有所投产品制造厂商提供的正式授权书； </w:t>
            </w:r>
          </w:p>
          <w:p w14:paraId="5D5BCD6F" w14:textId="1E6DBB4D"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3、</w:t>
            </w:r>
            <w:r w:rsidR="00B4568A" w:rsidRPr="00B4568A">
              <w:rPr>
                <w:rFonts w:ascii="仿宋" w:eastAsia="仿宋" w:hAnsi="仿宋" w:cs="宋体" w:hint="eastAsia"/>
                <w:sz w:val="24"/>
              </w:rPr>
              <w:t>供应商</w:t>
            </w:r>
            <w:bookmarkStart w:id="6" w:name="OLE_LINK4"/>
            <w:r w:rsidR="00B4568A" w:rsidRPr="00B4568A">
              <w:rPr>
                <w:rFonts w:ascii="仿宋" w:eastAsia="仿宋" w:hAnsi="仿宋" w:cs="宋体" w:hint="eastAsia"/>
                <w:sz w:val="24"/>
              </w:rPr>
              <w:t>或所投产品厂家近2年</w:t>
            </w:r>
            <w:bookmarkEnd w:id="6"/>
            <w:r w:rsidR="00B4568A" w:rsidRPr="00B4568A">
              <w:rPr>
                <w:rFonts w:ascii="仿宋" w:eastAsia="仿宋" w:hAnsi="仿宋" w:cs="宋体" w:hint="eastAsia"/>
                <w:sz w:val="24"/>
              </w:rPr>
              <w:t>内本同类项目业绩不少于3个；</w:t>
            </w:r>
          </w:p>
          <w:p w14:paraId="25E512C3" w14:textId="7B16A814"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4、</w:t>
            </w:r>
            <w:r w:rsidR="00B4568A" w:rsidRPr="00B4568A">
              <w:rPr>
                <w:rFonts w:ascii="仿宋" w:eastAsia="仿宋" w:hAnsi="仿宋" w:cs="宋体" w:hint="eastAsia"/>
                <w:sz w:val="24"/>
              </w:rPr>
              <w:t>供应商提供所投产品厂家的计算机软件著作权登记证书；</w:t>
            </w:r>
          </w:p>
          <w:p w14:paraId="600D8AD8" w14:textId="0AA14223"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5、</w:t>
            </w:r>
            <w:r w:rsidR="00B4568A" w:rsidRPr="00B4568A">
              <w:rPr>
                <w:rFonts w:ascii="仿宋" w:eastAsia="仿宋" w:hAnsi="仿宋" w:cs="宋体" w:hint="eastAsia"/>
                <w:sz w:val="24"/>
              </w:rPr>
              <w:t>供应商或所投产品厂家须在湖北省内设有完善的售后服务机构，能提供紧急服务和本地化技术服务</w:t>
            </w:r>
            <w:bookmarkEnd w:id="5"/>
            <w:r>
              <w:rPr>
                <w:rFonts w:ascii="仿宋" w:eastAsia="仿宋" w:hAnsi="仿宋" w:cs="宋体" w:hint="eastAsia"/>
                <w:sz w:val="24"/>
              </w:rPr>
              <w:t>。</w:t>
            </w:r>
          </w:p>
          <w:p w14:paraId="02946FAB" w14:textId="54329EF8" w:rsidR="00B4568A" w:rsidRPr="00B4568A" w:rsidRDefault="00B845D1" w:rsidP="00B845D1">
            <w:pPr>
              <w:tabs>
                <w:tab w:val="left" w:pos="1080"/>
              </w:tabs>
              <w:outlineLvl w:val="1"/>
              <w:rPr>
                <w:rFonts w:ascii="仿宋" w:eastAsia="仿宋" w:hAnsi="仿宋"/>
                <w:b/>
                <w:sz w:val="24"/>
              </w:rPr>
            </w:pPr>
            <w:r>
              <w:rPr>
                <w:rFonts w:ascii="仿宋" w:eastAsia="仿宋" w:hAnsi="仿宋" w:hint="eastAsia"/>
                <w:b/>
                <w:sz w:val="24"/>
              </w:rPr>
              <w:t>二、</w:t>
            </w:r>
            <w:r w:rsidR="00B4568A" w:rsidRPr="00B4568A">
              <w:rPr>
                <w:rFonts w:ascii="仿宋" w:eastAsia="仿宋" w:hAnsi="仿宋" w:hint="eastAsia"/>
                <w:b/>
                <w:sz w:val="24"/>
              </w:rPr>
              <w:t>售后服务体系要求</w:t>
            </w:r>
          </w:p>
          <w:p w14:paraId="138C9584" w14:textId="1E6100F2" w:rsidR="00B4568A" w:rsidRPr="00B845D1" w:rsidRDefault="00B845D1" w:rsidP="00B845D1">
            <w:pPr>
              <w:ind w:firstLineChars="200" w:firstLine="480"/>
              <w:rPr>
                <w:rFonts w:ascii="仿宋" w:eastAsia="仿宋" w:hAnsi="仿宋" w:cs="宋体"/>
                <w:sz w:val="24"/>
              </w:rPr>
            </w:pPr>
            <w:r>
              <w:rPr>
                <w:rFonts w:ascii="仿宋" w:eastAsia="仿宋" w:hAnsi="仿宋" w:cs="宋体" w:hint="eastAsia"/>
                <w:sz w:val="24"/>
              </w:rPr>
              <w:t>1、</w:t>
            </w:r>
            <w:r w:rsidR="00B4568A" w:rsidRPr="00B845D1">
              <w:rPr>
                <w:rFonts w:ascii="仿宋" w:eastAsia="仿宋" w:hAnsi="仿宋" w:cs="宋体" w:hint="eastAsia"/>
                <w:sz w:val="24"/>
              </w:rPr>
              <w:t>负责对教学系统的免费现场安装、调试及指导和服务，在教学使用地提供至少2天的技术培训以及首次现场课程辅助教学；</w:t>
            </w:r>
          </w:p>
          <w:p w14:paraId="1350AABF" w14:textId="3BC07A93"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2、</w:t>
            </w:r>
            <w:r w:rsidR="00B4568A" w:rsidRPr="00B4568A">
              <w:rPr>
                <w:rFonts w:ascii="仿宋" w:eastAsia="仿宋" w:hAnsi="仿宋" w:cs="宋体" w:hint="eastAsia"/>
                <w:sz w:val="24"/>
              </w:rPr>
              <w:t>负责在规定的安装调试期内完成工作，所产生一切费用由卖方承担。如因卖方责任而造成的延期，所有因安装延期而产生的费用由卖方负担；</w:t>
            </w:r>
          </w:p>
          <w:p w14:paraId="18B317F0" w14:textId="2B09A959"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3、</w:t>
            </w:r>
            <w:r w:rsidR="00B4568A" w:rsidRPr="00B4568A">
              <w:rPr>
                <w:rFonts w:ascii="仿宋" w:eastAsia="仿宋" w:hAnsi="仿宋" w:cs="宋体" w:hint="eastAsia"/>
                <w:sz w:val="24"/>
              </w:rPr>
              <w:t>产品质保期为3年。质保期内软件免费升级、终身使用。在货物验收后运行的质保期内，负责因货物本身质量问题导致的各种故障的免费技术服务及维修。质量保证期后，维修、更换配件等只收成本费；</w:t>
            </w:r>
          </w:p>
          <w:p w14:paraId="29AA0EA8" w14:textId="58373FFE"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4、</w:t>
            </w:r>
            <w:r w:rsidR="00B4568A" w:rsidRPr="00B4568A">
              <w:rPr>
                <w:rFonts w:ascii="仿宋" w:eastAsia="仿宋" w:hAnsi="仿宋" w:cs="宋体" w:hint="eastAsia"/>
                <w:sz w:val="24"/>
              </w:rPr>
              <w:t>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7C010CE8" w14:textId="1D48D401"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5、</w:t>
            </w:r>
            <w:r w:rsidR="00B4568A" w:rsidRPr="00B4568A">
              <w:rPr>
                <w:rFonts w:ascii="仿宋" w:eastAsia="仿宋" w:hAnsi="仿宋" w:cs="宋体" w:hint="eastAsia"/>
                <w:sz w:val="24"/>
              </w:rPr>
              <w:t>终身免费技术咨询；</w:t>
            </w:r>
          </w:p>
          <w:p w14:paraId="4F59243B" w14:textId="4A3B3F2D"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6、</w:t>
            </w:r>
            <w:r w:rsidR="00B4568A" w:rsidRPr="00B4568A">
              <w:rPr>
                <w:rFonts w:ascii="仿宋" w:eastAsia="仿宋" w:hAnsi="仿宋" w:cs="宋体" w:hint="eastAsia"/>
                <w:sz w:val="24"/>
              </w:rPr>
              <w:t>对授课教师、实验人员提供免费培训；</w:t>
            </w:r>
          </w:p>
          <w:p w14:paraId="29CFC054" w14:textId="618489B4"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7、</w:t>
            </w:r>
            <w:r w:rsidR="00B4568A" w:rsidRPr="00B4568A">
              <w:rPr>
                <w:rFonts w:ascii="仿宋" w:eastAsia="仿宋" w:hAnsi="仿宋" w:cs="宋体" w:hint="eastAsia"/>
                <w:sz w:val="24"/>
              </w:rPr>
              <w:t>服务响应时间承诺：接到软件故障报告后1小时内响应，1个工作日内解决，其费用由卖方负担。</w:t>
            </w:r>
          </w:p>
          <w:p w14:paraId="221228A4" w14:textId="51FB9665" w:rsidR="00B4568A" w:rsidRPr="00B4568A" w:rsidRDefault="00B845D1" w:rsidP="00B845D1">
            <w:pPr>
              <w:tabs>
                <w:tab w:val="left" w:pos="1080"/>
              </w:tabs>
              <w:outlineLvl w:val="1"/>
              <w:rPr>
                <w:rFonts w:ascii="仿宋" w:eastAsia="仿宋" w:hAnsi="仿宋"/>
                <w:b/>
                <w:sz w:val="24"/>
              </w:rPr>
            </w:pPr>
            <w:r>
              <w:rPr>
                <w:rFonts w:ascii="仿宋" w:eastAsia="仿宋" w:hAnsi="仿宋" w:hint="eastAsia"/>
                <w:b/>
                <w:sz w:val="24"/>
              </w:rPr>
              <w:t>三、</w:t>
            </w:r>
            <w:r w:rsidR="00B4568A" w:rsidRPr="00B4568A">
              <w:rPr>
                <w:rFonts w:ascii="仿宋" w:eastAsia="仿宋" w:hAnsi="仿宋" w:hint="eastAsia"/>
                <w:b/>
                <w:sz w:val="24"/>
              </w:rPr>
              <w:t>财务大数据技术与应用综合教学平台实训及教学功能整体要求</w:t>
            </w:r>
          </w:p>
          <w:p w14:paraId="2DADD20D" w14:textId="21628612" w:rsidR="00B4568A" w:rsidRPr="00B4568A" w:rsidRDefault="00B845D1" w:rsidP="007D1AE8">
            <w:pPr>
              <w:rPr>
                <w:rFonts w:ascii="仿宋" w:eastAsia="仿宋" w:hAnsi="仿宋" w:cs="宋体"/>
                <w:b/>
                <w:bCs/>
                <w:sz w:val="24"/>
              </w:rPr>
            </w:pPr>
            <w:r>
              <w:rPr>
                <w:rFonts w:ascii="仿宋" w:eastAsia="仿宋" w:hAnsi="仿宋" w:cs="宋体" w:hint="eastAsia"/>
                <w:b/>
                <w:bCs/>
                <w:sz w:val="24"/>
              </w:rPr>
              <w:t>（一）</w:t>
            </w:r>
            <w:r w:rsidR="00B4568A" w:rsidRPr="00B4568A">
              <w:rPr>
                <w:rFonts w:ascii="仿宋" w:eastAsia="仿宋" w:hAnsi="仿宋" w:cs="宋体" w:hint="eastAsia"/>
                <w:b/>
                <w:bCs/>
                <w:sz w:val="24"/>
              </w:rPr>
              <w:t>总体技术指标</w:t>
            </w:r>
          </w:p>
          <w:p w14:paraId="00601897" w14:textId="0C5A78B8"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1、</w:t>
            </w:r>
            <w:r w:rsidR="00B4568A" w:rsidRPr="00B4568A">
              <w:rPr>
                <w:rFonts w:ascii="仿宋" w:eastAsia="仿宋" w:hAnsi="仿宋" w:cs="宋体" w:hint="eastAsia"/>
                <w:sz w:val="24"/>
              </w:rPr>
              <w:t>平台基于企业级分布式架构开发，具有较强的可伸缩性、灵活性、易维护性；并遵循RESTful API设计原则，开放提供专有与标准两类OpenAPI；</w:t>
            </w:r>
          </w:p>
          <w:p w14:paraId="019C007F" w14:textId="7BCF7E27"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2、</w:t>
            </w:r>
            <w:r w:rsidR="00B4568A" w:rsidRPr="00B4568A">
              <w:rPr>
                <w:rFonts w:ascii="仿宋" w:eastAsia="仿宋" w:hAnsi="仿宋" w:cs="宋体" w:hint="eastAsia"/>
                <w:sz w:val="24"/>
              </w:rPr>
              <w:t>平台支持公有云、专属云、私有云基本部署模式，能够根据学校具体情况灵活调整部署方案；</w:t>
            </w:r>
          </w:p>
          <w:p w14:paraId="58CBBEFC" w14:textId="23022AB5"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3、</w:t>
            </w:r>
            <w:r w:rsidR="00B4568A" w:rsidRPr="00B4568A">
              <w:rPr>
                <w:rFonts w:ascii="仿宋" w:eastAsia="仿宋" w:hAnsi="仿宋" w:cs="宋体" w:hint="eastAsia"/>
                <w:sz w:val="24"/>
              </w:rPr>
              <w:t>平台基于SOA面向服务架构思想设计，实现前后端分离架构；后端采用Controller/Service/DAO/Entity四层架构，整体设计清晰；前端基于业内主流框架构建，实现数据与结构分离，最大限度提高浏览器页面加载与响应速度；</w:t>
            </w:r>
          </w:p>
          <w:p w14:paraId="1B6AB043" w14:textId="52F52C28"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lastRenderedPageBreak/>
              <w:t>4、</w:t>
            </w:r>
            <w:r w:rsidR="00B4568A" w:rsidRPr="00B4568A">
              <w:rPr>
                <w:rFonts w:ascii="仿宋" w:eastAsia="仿宋" w:hAnsi="仿宋" w:cs="宋体" w:hint="eastAsia"/>
                <w:sz w:val="24"/>
              </w:rPr>
              <w:t>平台采用关系型数据库、NoSQL非关系型数据、文件系统三者结合并用的数据存储设计方案，全面保障用户数据的安全性与可靠性。关系型数据库实现数据持久化，支持多线程与事务处理，满足多用户高并发的使用场景；NoSQL非关系型数据库实现数据缓存，提高平台业务处理的效率，加快用户请求响应的速度；</w:t>
            </w:r>
          </w:p>
          <w:p w14:paraId="66F8C9E9" w14:textId="380FCEE1"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5、</w:t>
            </w:r>
            <w:r w:rsidR="00B4568A" w:rsidRPr="00B4568A">
              <w:rPr>
                <w:rFonts w:ascii="仿宋" w:eastAsia="仿宋" w:hAnsi="仿宋" w:cs="宋体" w:hint="eastAsia"/>
                <w:sz w:val="24"/>
              </w:rPr>
              <w:t>平台及服务可部署在Windows或Linux系统服务器，支持分布式集群部署，可根据教学需要进行动态的横向扩展，提高系统处理能力，满足学校大规模用户并发的教学应用场景；</w:t>
            </w:r>
          </w:p>
          <w:p w14:paraId="7166EC19" w14:textId="442120D0"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6、</w:t>
            </w:r>
            <w:r w:rsidR="00B4568A" w:rsidRPr="00B4568A">
              <w:rPr>
                <w:rFonts w:ascii="仿宋" w:eastAsia="仿宋" w:hAnsi="仿宋" w:cs="宋体" w:hint="eastAsia"/>
                <w:sz w:val="24"/>
              </w:rPr>
              <w:t>平台兼容基于Chromium内核的主流浏览器，无需安装任何客户端或插件；并通过加密校验等机制保证浏览器客户端与平台服务端之间的数据传输安全，有效保障用户数据的安全；</w:t>
            </w:r>
          </w:p>
          <w:p w14:paraId="147C6FF9" w14:textId="5304AE69" w:rsidR="00B4568A" w:rsidRPr="00B4568A" w:rsidRDefault="00B845D1" w:rsidP="00B845D1">
            <w:pPr>
              <w:ind w:firstLineChars="200" w:firstLine="480"/>
              <w:rPr>
                <w:rFonts w:ascii="仿宋" w:eastAsia="仿宋" w:hAnsi="仿宋" w:cs="宋体"/>
                <w:sz w:val="24"/>
              </w:rPr>
            </w:pPr>
            <w:r>
              <w:rPr>
                <w:rFonts w:ascii="仿宋" w:eastAsia="仿宋" w:hAnsi="仿宋" w:cs="宋体" w:hint="eastAsia"/>
                <w:sz w:val="24"/>
              </w:rPr>
              <w:t>7、</w:t>
            </w:r>
            <w:r w:rsidR="00B4568A" w:rsidRPr="00B4568A">
              <w:rPr>
                <w:rFonts w:ascii="仿宋" w:eastAsia="仿宋" w:hAnsi="仿宋" w:cs="宋体" w:hint="eastAsia"/>
                <w:sz w:val="24"/>
              </w:rPr>
              <w:t>平台提供严格的权限管理功能，包括功能权限管理和数据访问权限管理，通过简单的配置实现权限划分的调整，不可非法访问受限资源；</w:t>
            </w:r>
          </w:p>
          <w:p w14:paraId="04E064B9" w14:textId="2AC95235" w:rsidR="00B4568A" w:rsidRPr="00B4568A" w:rsidRDefault="00B845D1" w:rsidP="00B845D1">
            <w:pPr>
              <w:pStyle w:val="10"/>
              <w:tabs>
                <w:tab w:val="clear" w:pos="9628"/>
              </w:tabs>
              <w:spacing w:before="0" w:after="0"/>
              <w:ind w:firstLineChars="200" w:firstLine="480"/>
              <w:jc w:val="both"/>
              <w:rPr>
                <w:rFonts w:ascii="仿宋" w:eastAsia="仿宋" w:hAnsi="仿宋" w:cs="宋体"/>
              </w:rPr>
            </w:pPr>
            <w:r>
              <w:rPr>
                <w:rFonts w:ascii="仿宋" w:eastAsia="仿宋" w:hAnsi="仿宋" w:cs="宋体" w:hint="eastAsia"/>
              </w:rPr>
              <w:t>8、</w:t>
            </w:r>
            <w:r w:rsidR="00B4568A" w:rsidRPr="00B4568A">
              <w:rPr>
                <w:rFonts w:ascii="仿宋" w:eastAsia="仿宋" w:hAnsi="仿宋" w:cs="宋体" w:hint="eastAsia"/>
              </w:rPr>
              <w:t>平台搭载日志管理系统，满足问题追踪、状态监控、安全审计等平台安全要求，提供完整的审计日志，实现操作的可追溯。</w:t>
            </w:r>
          </w:p>
          <w:p w14:paraId="2F84C8B4" w14:textId="6415A30D" w:rsidR="00B4568A" w:rsidRPr="00271FFB" w:rsidRDefault="00B4568A" w:rsidP="00271FFB">
            <w:pPr>
              <w:pStyle w:val="af2"/>
              <w:numPr>
                <w:ilvl w:val="0"/>
                <w:numId w:val="37"/>
              </w:numPr>
              <w:ind w:firstLineChars="0"/>
              <w:rPr>
                <w:rFonts w:ascii="仿宋" w:eastAsia="仿宋" w:hAnsi="仿宋" w:cs="宋体"/>
                <w:b/>
                <w:bCs/>
              </w:rPr>
            </w:pPr>
            <w:bookmarkStart w:id="7" w:name="_Toc21053"/>
            <w:bookmarkStart w:id="8" w:name="_Toc7737"/>
            <w:r w:rsidRPr="00271FFB">
              <w:rPr>
                <w:rFonts w:ascii="仿宋" w:eastAsia="仿宋" w:hAnsi="仿宋" w:cs="宋体" w:hint="eastAsia"/>
                <w:b/>
                <w:bCs/>
              </w:rPr>
              <w:t>平台功能指标</w:t>
            </w:r>
            <w:bookmarkEnd w:id="7"/>
            <w:bookmarkEnd w:id="8"/>
          </w:p>
          <w:p w14:paraId="7C9724CC" w14:textId="77777777" w:rsidR="00271FFB" w:rsidRDefault="00B4568A" w:rsidP="00271FFB">
            <w:pPr>
              <w:ind w:firstLineChars="200" w:firstLine="480"/>
              <w:rPr>
                <w:rFonts w:ascii="仿宋" w:eastAsia="仿宋" w:hAnsi="仿宋" w:cs="宋体"/>
                <w:sz w:val="24"/>
              </w:rPr>
            </w:pPr>
            <w:r w:rsidRPr="00B4568A">
              <w:rPr>
                <w:rFonts w:ascii="仿宋" w:eastAsia="仿宋" w:hAnsi="仿宋" w:cs="宋体" w:hint="eastAsia"/>
                <w:sz w:val="24"/>
              </w:rPr>
              <w:t>平台融合大数据、云计算、可视化智能分析等先进技术，依托Python内置开发环境及大数据分析全过程数据处理工具，引入真实企业财务案例，由大数据处理模块、业务分析模块、教学管理模块、学习与评价模块和教学辅助模块五部分组成。</w:t>
            </w:r>
            <w:bookmarkStart w:id="9" w:name="_Toc8226"/>
          </w:p>
          <w:p w14:paraId="6C504B93" w14:textId="4B3852CC" w:rsidR="00B4568A" w:rsidRPr="00271FFB" w:rsidRDefault="00271FFB" w:rsidP="00271FFB">
            <w:pPr>
              <w:ind w:firstLineChars="200" w:firstLine="482"/>
              <w:rPr>
                <w:rFonts w:ascii="仿宋" w:eastAsia="仿宋" w:hAnsi="仿宋" w:cs="宋体"/>
                <w:b/>
                <w:sz w:val="24"/>
              </w:rPr>
            </w:pPr>
            <w:r w:rsidRPr="00271FFB">
              <w:rPr>
                <w:rFonts w:ascii="仿宋" w:eastAsia="仿宋" w:hAnsi="仿宋" w:cs="宋体" w:hint="eastAsia"/>
                <w:b/>
                <w:sz w:val="24"/>
              </w:rPr>
              <w:t>1、</w:t>
            </w:r>
            <w:r w:rsidR="00B4568A" w:rsidRPr="00271FFB">
              <w:rPr>
                <w:rFonts w:ascii="仿宋" w:eastAsia="仿宋" w:hAnsi="仿宋" w:cs="宋体" w:hint="eastAsia"/>
                <w:b/>
                <w:sz w:val="24"/>
              </w:rPr>
              <w:t>大数据处理模块</w:t>
            </w:r>
            <w:bookmarkEnd w:id="9"/>
          </w:p>
          <w:p w14:paraId="5F703CB6" w14:textId="57E44286" w:rsidR="00B4568A" w:rsidRPr="00B4568A" w:rsidRDefault="00B845D1" w:rsidP="00271FFB">
            <w:pPr>
              <w:ind w:firstLineChars="200" w:firstLine="420"/>
              <w:rPr>
                <w:rFonts w:ascii="仿宋" w:eastAsia="仿宋" w:hAnsi="仿宋" w:cs="宋体"/>
                <w:sz w:val="24"/>
              </w:rPr>
            </w:pPr>
            <w:r>
              <w:rPr>
                <w:rFonts w:ascii="仿宋" w:eastAsia="仿宋" w:hAnsi="仿宋" w:cs="宋体" w:hint="eastAsia"/>
              </w:rPr>
              <w:t>（</w:t>
            </w:r>
            <w:r w:rsidRPr="00271FFB">
              <w:rPr>
                <w:rFonts w:ascii="仿宋" w:eastAsia="仿宋" w:hAnsi="仿宋" w:cs="宋体" w:hint="eastAsia"/>
                <w:sz w:val="24"/>
              </w:rPr>
              <w:t>1）</w:t>
            </w:r>
            <w:r w:rsidR="00B4568A" w:rsidRPr="00B4568A">
              <w:rPr>
                <w:rFonts w:ascii="仿宋" w:eastAsia="仿宋" w:hAnsi="仿宋" w:cs="宋体" w:hint="eastAsia"/>
                <w:sz w:val="24"/>
              </w:rPr>
              <w:t>平台集成大数据分析全过程数据处理工具，通过数据采集、清洗、加工、挖掘、可视化，建立企业数据画像；</w:t>
            </w:r>
          </w:p>
          <w:p w14:paraId="6FD60B20" w14:textId="4EB43F43" w:rsidR="00B4568A" w:rsidRPr="00B4568A" w:rsidRDefault="00B845D1" w:rsidP="00271FFB">
            <w:pPr>
              <w:ind w:firstLineChars="200" w:firstLine="480"/>
              <w:rPr>
                <w:rFonts w:ascii="仿宋" w:eastAsia="仿宋" w:hAnsi="仿宋" w:cs="宋体"/>
                <w:sz w:val="24"/>
              </w:rPr>
            </w:pPr>
            <w:r>
              <w:rPr>
                <w:rFonts w:ascii="仿宋" w:eastAsia="仿宋" w:hAnsi="仿宋" w:cs="宋体" w:hint="eastAsia"/>
                <w:sz w:val="24"/>
              </w:rPr>
              <w:t>（2）</w:t>
            </w:r>
            <w:r w:rsidR="00B4568A" w:rsidRPr="00B4568A">
              <w:rPr>
                <w:rFonts w:ascii="仿宋" w:eastAsia="仿宋" w:hAnsi="仿宋" w:cs="宋体" w:hint="eastAsia"/>
                <w:sz w:val="24"/>
              </w:rPr>
              <w:t>★平台集成数据库开发环境，无需本地安装，用户可直接通过浏览器使用内嵌的SQL编程开发工具，进行SQL代码的编写、调试与运行，完成数据表创建及数据表结构修改等操作；</w:t>
            </w:r>
          </w:p>
          <w:p w14:paraId="0175B1E1" w14:textId="5E80C565" w:rsidR="00B4568A" w:rsidRPr="00B845D1" w:rsidRDefault="00B845D1" w:rsidP="00271FFB">
            <w:pPr>
              <w:ind w:firstLineChars="200" w:firstLine="480"/>
              <w:rPr>
                <w:rFonts w:ascii="仿宋" w:eastAsia="仿宋" w:hAnsi="仿宋" w:cs="宋体"/>
                <w:sz w:val="24"/>
              </w:rPr>
            </w:pPr>
            <w:r>
              <w:rPr>
                <w:rFonts w:ascii="仿宋" w:eastAsia="仿宋" w:hAnsi="仿宋" w:cs="宋体" w:hint="eastAsia"/>
                <w:sz w:val="24"/>
              </w:rPr>
              <w:t>（3）</w:t>
            </w:r>
            <w:r w:rsidR="00B4568A" w:rsidRPr="00B845D1">
              <w:rPr>
                <w:rFonts w:ascii="仿宋" w:eastAsia="仿宋" w:hAnsi="仿宋" w:cs="宋体" w:hint="eastAsia"/>
                <w:sz w:val="24"/>
              </w:rPr>
              <w:t>平台与各数据库处理工具无缝集成，内置CREATE、ALTER、DROP等常用数据库DDL工具及INSERT、UPDATE、DELETE、SELECT等常用数据库DML工具，无需用户自己搭建数据库编程环境，可直接通过虚拟仿真财务工作场景，满足用户对财务大数据的关系模型设计、数据表创建、数据维护、数据查询、数据建模的使用需求；并通过各类财务场景的应用，实现数据库开发与财务应用无缝衔接；</w:t>
            </w:r>
          </w:p>
          <w:p w14:paraId="1B35C3E8" w14:textId="11AF24D8" w:rsidR="00B4568A" w:rsidRPr="00271FFB" w:rsidRDefault="00B845D1" w:rsidP="00271FFB">
            <w:pPr>
              <w:ind w:firstLineChars="200" w:firstLine="480"/>
              <w:rPr>
                <w:rFonts w:ascii="仿宋" w:eastAsia="仿宋" w:hAnsi="仿宋" w:cs="宋体"/>
                <w:sz w:val="24"/>
              </w:rPr>
            </w:pPr>
            <w:r w:rsidRPr="00271FFB">
              <w:rPr>
                <w:rFonts w:ascii="仿宋" w:eastAsia="仿宋" w:hAnsi="仿宋" w:cs="宋体" w:hint="eastAsia"/>
                <w:sz w:val="24"/>
              </w:rPr>
              <w:t>（4）</w:t>
            </w:r>
            <w:r w:rsidR="00B4568A" w:rsidRPr="00271FFB">
              <w:rPr>
                <w:rFonts w:ascii="仿宋" w:eastAsia="仿宋" w:hAnsi="仿宋" w:cs="宋体" w:hint="eastAsia"/>
                <w:sz w:val="24"/>
              </w:rPr>
              <w:t>平台内置Python开发环境，用户无需本地安装，集成Jupyter Notebook平台或Python原生环境两种配置，可直接通过浏览器使用平台内部Python开发环境，进行Python代码的编写、调试与运行。并且内置Request，Pymysql，Json、Openpyxl、Numpy、Pandas、Matplotlib、Pyecharts、Scrapy，Scikit-learn，Jieba等常用第三方模块及财务工作常用工具库，通过虚拟仿真财务工作场景，满足用户对财务大数据的采集、处理、可视化的使用需求，以及各类财务场景的应用，实现Python开发与财务应用无缝衔接；</w:t>
            </w:r>
          </w:p>
          <w:p w14:paraId="78A9537A" w14:textId="4AF19EF6" w:rsidR="00B4568A" w:rsidRPr="00B4568A" w:rsidRDefault="00B845D1" w:rsidP="00271FFB">
            <w:pPr>
              <w:ind w:firstLineChars="200" w:firstLine="480"/>
              <w:rPr>
                <w:rFonts w:ascii="仿宋" w:eastAsia="仿宋" w:hAnsi="仿宋" w:cs="宋体"/>
                <w:sz w:val="24"/>
              </w:rPr>
            </w:pPr>
            <w:r w:rsidRPr="00271FFB">
              <w:rPr>
                <w:rFonts w:ascii="仿宋" w:eastAsia="仿宋" w:hAnsi="仿宋" w:cs="宋体" w:hint="eastAsia"/>
                <w:sz w:val="24"/>
              </w:rPr>
              <w:t>（5）</w:t>
            </w:r>
            <w:r w:rsidR="00B4568A" w:rsidRPr="00B4568A">
              <w:rPr>
                <w:rFonts w:ascii="仿宋" w:eastAsia="仿宋" w:hAnsi="仿宋" w:cs="宋体" w:hint="eastAsia"/>
                <w:sz w:val="24"/>
              </w:rPr>
              <w:t>内容理实一体，提供财务大数据基础、应用与分析知识点课件与微课，结合财会专业学生所熟悉的财务场景、财务术语，通过与财务领域、学习生活等方面的典型案例、习题，最终完成探究</w:t>
            </w:r>
            <w:r w:rsidR="00B4568A" w:rsidRPr="00B4568A">
              <w:rPr>
                <w:rFonts w:ascii="仿宋" w:eastAsia="仿宋" w:hAnsi="仿宋" w:cs="宋体" w:hint="eastAsia"/>
                <w:sz w:val="24"/>
              </w:rPr>
              <w:lastRenderedPageBreak/>
              <w:t>式实验的理实一体过程；</w:t>
            </w:r>
          </w:p>
          <w:p w14:paraId="12F45D81" w14:textId="391390D6" w:rsidR="00B4568A" w:rsidRPr="00B4568A" w:rsidRDefault="00B845D1" w:rsidP="00271FFB">
            <w:pPr>
              <w:ind w:firstLineChars="200" w:firstLine="480"/>
              <w:rPr>
                <w:rFonts w:ascii="仿宋" w:eastAsia="仿宋" w:hAnsi="仿宋" w:cs="宋体"/>
                <w:sz w:val="24"/>
              </w:rPr>
            </w:pPr>
            <w:r>
              <w:rPr>
                <w:rFonts w:ascii="仿宋" w:eastAsia="仿宋" w:hAnsi="仿宋" w:cs="宋体" w:hint="eastAsia"/>
                <w:sz w:val="24"/>
              </w:rPr>
              <w:t>（6）</w:t>
            </w:r>
            <w:r w:rsidR="00B4568A" w:rsidRPr="00B4568A">
              <w:rPr>
                <w:rFonts w:ascii="仿宋" w:eastAsia="仿宋" w:hAnsi="仿宋" w:cs="宋体" w:hint="eastAsia"/>
                <w:sz w:val="24"/>
              </w:rPr>
              <w:t>▲平台大数据中心提供上市公司财务分析数据库，数据内容涵盖财务报表数据（包含资产负债表、利润表、现金流量表）和报表附注数据（至少包含主营业务收入构成、商誉、应收账款账龄明细、预付账款账龄明细），数据库收录了</w:t>
            </w:r>
            <w:r w:rsidR="00B4568A" w:rsidRPr="00B4568A">
              <w:rPr>
                <w:rFonts w:ascii="仿宋" w:eastAsia="仿宋" w:hAnsi="仿宋" w:cs="宋体"/>
                <w:sz w:val="24"/>
              </w:rPr>
              <w:t>A</w:t>
            </w:r>
            <w:r w:rsidR="00B4568A" w:rsidRPr="00B4568A">
              <w:rPr>
                <w:rFonts w:ascii="仿宋" w:eastAsia="仿宋" w:hAnsi="仿宋" w:cs="宋体" w:hint="eastAsia"/>
                <w:sz w:val="24"/>
              </w:rPr>
              <w:t>股超</w:t>
            </w:r>
            <w:r w:rsidR="00B4568A" w:rsidRPr="00B4568A">
              <w:rPr>
                <w:rFonts w:ascii="仿宋" w:eastAsia="仿宋" w:hAnsi="仿宋" w:cs="宋体"/>
                <w:sz w:val="24"/>
              </w:rPr>
              <w:t>4400</w:t>
            </w:r>
            <w:r w:rsidR="00B4568A" w:rsidRPr="00B4568A">
              <w:rPr>
                <w:rFonts w:ascii="仿宋" w:eastAsia="仿宋" w:hAnsi="仿宋" w:cs="宋体" w:hint="eastAsia"/>
                <w:sz w:val="24"/>
              </w:rPr>
              <w:t>家公司自上市以来披露的数据，并持续增长最新年份数据，确保数据永不过时。数据库提供一级行业、二级行业、企业简称和股票代码关键字检索功能；</w:t>
            </w:r>
          </w:p>
          <w:p w14:paraId="43B3E891" w14:textId="7A28A069" w:rsidR="00B4568A" w:rsidRPr="00B4568A" w:rsidRDefault="00B845D1" w:rsidP="00271FFB">
            <w:pPr>
              <w:ind w:firstLineChars="200" w:firstLine="480"/>
              <w:rPr>
                <w:rFonts w:ascii="仿宋" w:eastAsia="仿宋" w:hAnsi="仿宋" w:cs="宋体"/>
                <w:sz w:val="24"/>
              </w:rPr>
            </w:pPr>
            <w:r>
              <w:rPr>
                <w:rFonts w:ascii="仿宋" w:eastAsia="仿宋" w:hAnsi="仿宋" w:cs="宋体" w:hint="eastAsia"/>
                <w:sz w:val="24"/>
              </w:rPr>
              <w:t>（7）</w:t>
            </w:r>
            <w:r w:rsidR="00B4568A" w:rsidRPr="00B4568A">
              <w:rPr>
                <w:rFonts w:ascii="仿宋" w:eastAsia="仿宋" w:hAnsi="仿宋" w:cs="宋体" w:hint="eastAsia"/>
                <w:sz w:val="24"/>
              </w:rPr>
              <w:t>平台大数据中心提供宏观经济数据库，数据内容涵盖国民经济核算、人口、对外经济贸易、GDP和CPI等价格指数、采购经理指数等多个数据模块；</w:t>
            </w:r>
          </w:p>
          <w:p w14:paraId="67EDE02F" w14:textId="60E7F382" w:rsidR="00B4568A" w:rsidRPr="00B4568A" w:rsidRDefault="00B845D1" w:rsidP="00271FFB">
            <w:pPr>
              <w:ind w:firstLineChars="200" w:firstLine="480"/>
              <w:rPr>
                <w:rFonts w:ascii="仿宋" w:eastAsia="仿宋" w:hAnsi="仿宋" w:cs="宋体"/>
                <w:sz w:val="24"/>
              </w:rPr>
            </w:pPr>
            <w:r>
              <w:rPr>
                <w:rFonts w:ascii="仿宋" w:eastAsia="仿宋" w:hAnsi="仿宋" w:cs="宋体" w:hint="eastAsia"/>
                <w:sz w:val="24"/>
              </w:rPr>
              <w:t>（8）</w:t>
            </w:r>
            <w:r w:rsidR="00B4568A" w:rsidRPr="00B4568A">
              <w:rPr>
                <w:rFonts w:ascii="仿宋" w:eastAsia="仿宋" w:hAnsi="仿宋" w:cs="宋体" w:hint="eastAsia"/>
                <w:sz w:val="24"/>
              </w:rPr>
              <w:t>平台大数据中心提供公共数据资源库，数据内容涵盖上市公司XBRL数据、建设银行数据、农业银行数据、工商银行数据等多个数据资源；</w:t>
            </w:r>
          </w:p>
          <w:p w14:paraId="2BBE5F4A" w14:textId="53CC20CC" w:rsidR="00B4568A" w:rsidRPr="00B4568A" w:rsidRDefault="00B845D1" w:rsidP="00271FFB">
            <w:pPr>
              <w:ind w:firstLineChars="200" w:firstLine="480"/>
              <w:rPr>
                <w:rFonts w:ascii="仿宋" w:eastAsia="仿宋" w:hAnsi="仿宋" w:cs="宋体"/>
                <w:sz w:val="24"/>
              </w:rPr>
            </w:pPr>
            <w:r w:rsidRPr="00271FFB">
              <w:rPr>
                <w:rFonts w:ascii="仿宋" w:eastAsia="仿宋" w:hAnsi="仿宋" w:cs="宋体" w:hint="eastAsia"/>
                <w:sz w:val="24"/>
              </w:rPr>
              <w:t>（9）</w:t>
            </w:r>
            <w:r w:rsidR="00B4568A" w:rsidRPr="00B4568A">
              <w:rPr>
                <w:rFonts w:ascii="仿宋" w:eastAsia="仿宋" w:hAnsi="仿宋" w:cs="宋体" w:hint="eastAsia"/>
                <w:sz w:val="24"/>
              </w:rPr>
              <w:t>平台内置数据库管理工具，支持在当前页面查看用户的数据模型列表，以树形结构展示数据模型的各项数据特征，并且能实时同步用户设计的数据关系模型，实现关系模型设计的可视化呈现；</w:t>
            </w:r>
          </w:p>
          <w:p w14:paraId="415A6928" w14:textId="676551D5" w:rsidR="00B4568A" w:rsidRPr="00B4568A" w:rsidRDefault="00B845D1" w:rsidP="00271FFB">
            <w:pPr>
              <w:ind w:firstLineChars="200" w:firstLine="480"/>
              <w:rPr>
                <w:rFonts w:ascii="仿宋" w:eastAsia="仿宋" w:hAnsi="仿宋" w:cs="宋体"/>
                <w:sz w:val="24"/>
              </w:rPr>
            </w:pPr>
            <w:r w:rsidRPr="00271FFB">
              <w:rPr>
                <w:rFonts w:ascii="仿宋" w:eastAsia="仿宋" w:hAnsi="仿宋" w:cs="宋体" w:hint="eastAsia"/>
                <w:sz w:val="24"/>
              </w:rPr>
              <w:t>（10）</w:t>
            </w:r>
            <w:r w:rsidR="00B4568A" w:rsidRPr="00B4568A">
              <w:rPr>
                <w:rFonts w:ascii="仿宋" w:eastAsia="仿宋" w:hAnsi="仿宋" w:cs="宋体" w:hint="eastAsia"/>
                <w:sz w:val="24"/>
              </w:rPr>
              <w:t>平台内置数据库预览工具，支持在当前页面查看预览数据库的数据内容；以数据模型的特征主键作为数据索引，从数据库中提取数据内容，通过二维表结构呈现；满足用户对财务大数据预处理的使用需求，加深用户对数据的理解，为后续数据维护与查询奠定基础；</w:t>
            </w:r>
          </w:p>
          <w:p w14:paraId="4481041D" w14:textId="6FEF5731" w:rsidR="00B4568A" w:rsidRPr="00B4568A" w:rsidRDefault="00B845D1" w:rsidP="00271FFB">
            <w:pPr>
              <w:ind w:firstLineChars="200" w:firstLine="480"/>
              <w:rPr>
                <w:rFonts w:ascii="仿宋" w:eastAsia="仿宋" w:hAnsi="仿宋" w:cs="宋体"/>
                <w:sz w:val="24"/>
              </w:rPr>
            </w:pPr>
            <w:r w:rsidRPr="00271FFB">
              <w:rPr>
                <w:rFonts w:ascii="仿宋" w:eastAsia="仿宋" w:hAnsi="仿宋" w:cs="宋体" w:hint="eastAsia"/>
                <w:sz w:val="24"/>
              </w:rPr>
              <w:t>（11）</w:t>
            </w:r>
            <w:r w:rsidR="00B4568A" w:rsidRPr="00B4568A">
              <w:rPr>
                <w:rFonts w:ascii="仿宋" w:eastAsia="仿宋" w:hAnsi="仿宋" w:cs="宋体" w:hint="eastAsia"/>
                <w:sz w:val="24"/>
              </w:rPr>
              <w:t>平台内置数据采集工具，与教学管理模块无缝集成，并且以第三方财经类网站作为数据爬取的数据源，实现对Python语言数据采集仿真环境的搭建；</w:t>
            </w:r>
          </w:p>
          <w:p w14:paraId="2487AB8C" w14:textId="77777777" w:rsidR="00B4568A" w:rsidRPr="00B4568A" w:rsidRDefault="00B4568A" w:rsidP="00271FFB">
            <w:pPr>
              <w:ind w:firstLineChars="200" w:firstLine="480"/>
              <w:rPr>
                <w:rFonts w:ascii="仿宋" w:eastAsia="仿宋" w:hAnsi="仿宋" w:cs="宋体"/>
                <w:sz w:val="24"/>
              </w:rPr>
            </w:pPr>
            <w:r w:rsidRPr="00B4568A">
              <w:rPr>
                <w:rFonts w:ascii="仿宋" w:eastAsia="仿宋" w:hAnsi="仿宋" w:cs="宋体" w:hint="eastAsia"/>
                <w:sz w:val="24"/>
              </w:rPr>
              <w:t>平台支持自建数据源，允许用户从外部导入需要的数据，并及时预览导入的外部数据；</w:t>
            </w:r>
          </w:p>
          <w:p w14:paraId="03CCD9A1" w14:textId="0CD7BEA0" w:rsidR="00B4568A" w:rsidRPr="00B4568A" w:rsidRDefault="00B845D1" w:rsidP="00271FFB">
            <w:pPr>
              <w:ind w:firstLineChars="200" w:firstLine="480"/>
              <w:rPr>
                <w:rFonts w:ascii="仿宋" w:eastAsia="仿宋" w:hAnsi="仿宋" w:cs="宋体"/>
                <w:sz w:val="24"/>
              </w:rPr>
            </w:pPr>
            <w:r w:rsidRPr="00271FFB">
              <w:rPr>
                <w:rFonts w:ascii="仿宋" w:eastAsia="仿宋" w:hAnsi="仿宋" w:cs="宋体" w:hint="eastAsia"/>
                <w:sz w:val="24"/>
              </w:rPr>
              <w:t>（12）</w:t>
            </w:r>
            <w:r w:rsidR="00B4568A" w:rsidRPr="00B4568A">
              <w:rPr>
                <w:rFonts w:ascii="仿宋" w:eastAsia="仿宋" w:hAnsi="仿宋" w:cs="宋体" w:hint="eastAsia"/>
                <w:sz w:val="24"/>
              </w:rPr>
              <w:t>平台支持通过勾选数据表字段，快速圈定数据范围；</w:t>
            </w:r>
          </w:p>
          <w:p w14:paraId="64C598B4" w14:textId="7809C723" w:rsidR="00B4568A" w:rsidRPr="00B4568A" w:rsidRDefault="00B845D1" w:rsidP="00271FFB">
            <w:pPr>
              <w:ind w:firstLineChars="200" w:firstLine="480"/>
              <w:rPr>
                <w:rFonts w:ascii="仿宋" w:eastAsia="仿宋" w:hAnsi="仿宋" w:cs="宋体"/>
                <w:sz w:val="24"/>
              </w:rPr>
            </w:pPr>
            <w:r w:rsidRPr="00271FFB">
              <w:rPr>
                <w:rFonts w:ascii="仿宋" w:eastAsia="仿宋" w:hAnsi="仿宋" w:cs="宋体" w:hint="eastAsia"/>
                <w:sz w:val="24"/>
              </w:rPr>
              <w:t>（13）</w:t>
            </w:r>
            <w:r w:rsidR="00B4568A" w:rsidRPr="00B4568A">
              <w:rPr>
                <w:rFonts w:ascii="仿宋" w:eastAsia="仿宋" w:hAnsi="仿宋" w:cs="宋体" w:hint="eastAsia"/>
                <w:sz w:val="24"/>
              </w:rPr>
              <w:t>平台支持使用大于、小于、等于、不等于、并且、或者等逻辑判断符号对数据进行过滤清洗；</w:t>
            </w:r>
          </w:p>
          <w:p w14:paraId="0B801978" w14:textId="2AF10235" w:rsidR="00B4568A" w:rsidRPr="00B4568A" w:rsidRDefault="00B845D1" w:rsidP="00271FFB">
            <w:pPr>
              <w:ind w:firstLineChars="200" w:firstLine="480"/>
              <w:rPr>
                <w:rFonts w:ascii="仿宋" w:eastAsia="仿宋" w:hAnsi="仿宋" w:cs="宋体"/>
                <w:sz w:val="24"/>
              </w:rPr>
            </w:pPr>
            <w:r w:rsidRPr="00271FFB">
              <w:rPr>
                <w:rFonts w:ascii="仿宋" w:eastAsia="仿宋" w:hAnsi="仿宋" w:cs="宋体" w:hint="eastAsia"/>
                <w:sz w:val="24"/>
              </w:rPr>
              <w:t>（14）</w:t>
            </w:r>
            <w:r w:rsidR="00B4568A" w:rsidRPr="00B4568A">
              <w:rPr>
                <w:rFonts w:ascii="仿宋" w:eastAsia="仿宋" w:hAnsi="仿宋" w:cs="宋体" w:hint="eastAsia"/>
                <w:sz w:val="24"/>
              </w:rPr>
              <w:t>★平台支持使用YEAR、QUARTER、WEEK、DAY、HOUR、PERIOD等时间函数对数据进行过滤清洗；平台支持使用FIND、LOCATE等文本函数对数据进行精确筛选；</w:t>
            </w:r>
          </w:p>
          <w:p w14:paraId="4C5DCF88" w14:textId="4C88C0F1"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（15）</w:t>
            </w:r>
            <w:r w:rsidR="00B4568A" w:rsidRPr="00B4568A">
              <w:rPr>
                <w:rFonts w:ascii="仿宋" w:eastAsia="仿宋" w:hAnsi="仿宋" w:cs="宋体" w:hint="eastAsia"/>
                <w:sz w:val="24"/>
              </w:rPr>
              <w:t>平台支持用户对数据进行关联合并，合并方式至少包括左合并、右合并、全合并，且关联合并操作不少于3次；</w:t>
            </w:r>
          </w:p>
          <w:p w14:paraId="45EF846D" w14:textId="0EB985A5"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（16）</w:t>
            </w:r>
            <w:r w:rsidR="00B4568A" w:rsidRPr="00B4568A">
              <w:rPr>
                <w:rFonts w:ascii="仿宋" w:eastAsia="仿宋" w:hAnsi="仿宋" w:cs="宋体" w:hint="eastAsia"/>
                <w:sz w:val="24"/>
              </w:rPr>
              <w:t>平台支持对数据进行加减乘除、求平方、开方等数学运算；</w:t>
            </w:r>
          </w:p>
          <w:p w14:paraId="10B81248" w14:textId="29B1145B"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（17）</w:t>
            </w:r>
            <w:r w:rsidR="00B4568A" w:rsidRPr="00B4568A">
              <w:rPr>
                <w:rFonts w:ascii="仿宋" w:eastAsia="仿宋" w:hAnsi="仿宋" w:cs="宋体" w:hint="eastAsia"/>
                <w:sz w:val="24"/>
              </w:rPr>
              <w:t>平台支持使用MAX、MIN、AVG、GREATEST、SUM、COUNT等统计函数对数据进行聚类运算；</w:t>
            </w:r>
          </w:p>
          <w:p w14:paraId="00A20EFB" w14:textId="78A90F9C"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（18）</w:t>
            </w:r>
            <w:r w:rsidR="00B4568A" w:rsidRPr="00B4568A">
              <w:rPr>
                <w:rFonts w:ascii="仿宋" w:eastAsia="仿宋" w:hAnsi="仿宋" w:cs="宋体" w:hint="eastAsia"/>
                <w:sz w:val="24"/>
              </w:rPr>
              <w:t>★平台支持使用Insert（插入）、</w:t>
            </w:r>
            <w:r w:rsidR="00B4568A" w:rsidRPr="00B4568A">
              <w:rPr>
                <w:rFonts w:ascii="仿宋" w:eastAsia="仿宋" w:hAnsi="仿宋" w:cs="宋体"/>
                <w:sz w:val="24"/>
              </w:rPr>
              <w:t>Replace</w:t>
            </w:r>
            <w:r w:rsidR="00B4568A" w:rsidRPr="00B4568A">
              <w:rPr>
                <w:rFonts w:ascii="仿宋" w:eastAsia="仿宋" w:hAnsi="仿宋" w:cs="宋体" w:hint="eastAsia"/>
                <w:sz w:val="24"/>
              </w:rPr>
              <w:t>(替换)、Concat（字符串联接）、Position（定位）、Left（左截取）、Right（右截取）、Mid（中间截取）、 Cast(转换数据类型)等函数，进行各类数据预处理操作；</w:t>
            </w:r>
          </w:p>
          <w:p w14:paraId="642556D9" w14:textId="1EDD2929"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（19）</w:t>
            </w:r>
            <w:r w:rsidR="00B4568A" w:rsidRPr="00B4568A">
              <w:rPr>
                <w:rFonts w:ascii="仿宋" w:eastAsia="仿宋" w:hAnsi="仿宋" w:cs="宋体" w:hint="eastAsia"/>
                <w:sz w:val="24"/>
              </w:rPr>
              <w:t>平台支持在数据分析之前浏览数据仓库中全部原始数据，</w:t>
            </w:r>
            <w:r w:rsidR="00B4568A" w:rsidRPr="00B4568A">
              <w:rPr>
                <w:rFonts w:ascii="仿宋" w:eastAsia="仿宋" w:hAnsi="仿宋" w:cs="宋体" w:hint="eastAsia"/>
                <w:sz w:val="24"/>
              </w:rPr>
              <w:lastRenderedPageBreak/>
              <w:t>使用户提前判断是否应对数据进行清洗、加工操作，支持在数据清洗及加工之后及时预览处理后的数据，方便用户判断处理后的数据结果是否满足要求；</w:t>
            </w:r>
          </w:p>
          <w:p w14:paraId="0781AE5C" w14:textId="122B531F"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（20）</w:t>
            </w:r>
            <w:r w:rsidR="00B4568A" w:rsidRPr="00B4568A">
              <w:rPr>
                <w:rFonts w:ascii="仿宋" w:eastAsia="仿宋" w:hAnsi="仿宋" w:cs="宋体" w:hint="eastAsia"/>
                <w:sz w:val="24"/>
              </w:rPr>
              <w:t>▲平台内置的图表不少于20大类、40子类，至少包括柱形图、折线图、条形图、旋风图、瀑布图、圆饼图、圆环图、玫瑰图、热力图、散点图、桑基图等，通过选择图表类型和拖拽数据字段，快速制作出可视化图形，并且提供可视化图形扩大预览，图形与数据切换的功能；</w:t>
            </w:r>
          </w:p>
          <w:p w14:paraId="150AB11A" w14:textId="0D6BB90F"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（21）</w:t>
            </w:r>
            <w:r w:rsidR="00B4568A" w:rsidRPr="00B4568A">
              <w:rPr>
                <w:rFonts w:ascii="仿宋" w:eastAsia="仿宋" w:hAnsi="仿宋" w:cs="宋体" w:hint="eastAsia"/>
                <w:sz w:val="24"/>
              </w:rPr>
              <w:t>平台内置上市公司财报数据库，内含不少于1000家上市公司连续5年的财务报表数据，数据表不少于25张，数据内容包括但不限于库存明细、应收账款明细、采购TOP5、收入结构、股市指标；</w:t>
            </w:r>
          </w:p>
          <w:p w14:paraId="5638F654" w14:textId="3AE798F2"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（22）</w:t>
            </w:r>
            <w:r w:rsidR="00B4568A" w:rsidRPr="00B4568A">
              <w:rPr>
                <w:rFonts w:ascii="仿宋" w:eastAsia="仿宋" w:hAnsi="仿宋" w:cs="宋体" w:hint="eastAsia"/>
                <w:sz w:val="24"/>
              </w:rPr>
              <w:t>平台内置销售数据库，内含一家公司连续2年的销售数据，数据内容包括但不限于客户明细、销售任务和销售记录；</w:t>
            </w:r>
          </w:p>
          <w:p w14:paraId="624EE415" w14:textId="768BDF4C"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（23）</w:t>
            </w:r>
            <w:r w:rsidR="00B4568A" w:rsidRPr="00B4568A">
              <w:rPr>
                <w:rFonts w:ascii="仿宋" w:eastAsia="仿宋" w:hAnsi="仿宋" w:cs="宋体" w:hint="eastAsia"/>
                <w:sz w:val="24"/>
              </w:rPr>
              <w:t>★平台内置数字化驾驶舱工具：支持用户通过拖拽指标库中的一个或多个指标模型，完成对驾驶舱页面显示的内容及布局的编排与自定义，同时支持对驾驶舱页面上的图表进行自由布局、缩放和多图层自由叠加等；满足用户自助搭建财务管理驾驶舱以及进行财务大数据分析的需求；</w:t>
            </w:r>
          </w:p>
          <w:p w14:paraId="0790E53B" w14:textId="4C04979C"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（24）</w:t>
            </w:r>
            <w:r w:rsidR="00B4568A" w:rsidRPr="00B4568A">
              <w:rPr>
                <w:rFonts w:ascii="仿宋" w:eastAsia="仿宋" w:hAnsi="仿宋" w:cs="宋体" w:hint="eastAsia"/>
                <w:sz w:val="24"/>
              </w:rPr>
              <w:t>平台内置不少于140个基础指标，至少包括毛利率、ROE净资产收益率、应收账款周转天数、偿债能力成绩单、应收款项占总资产比、行业营业总收入定基比等指标；并且以上指标是基于大数据中心的数据仓库，经过数据加工转换之后在指标库中集中存储，方便用户直接调用进行数据分析，满足用户快速得到分析结论的便捷性需求；</w:t>
            </w:r>
          </w:p>
          <w:p w14:paraId="5CB6B59D" w14:textId="4F911F87"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（25）</w:t>
            </w:r>
            <w:r w:rsidR="00B4568A" w:rsidRPr="00B4568A">
              <w:rPr>
                <w:rFonts w:ascii="仿宋" w:eastAsia="仿宋" w:hAnsi="仿宋" w:cs="宋体" w:hint="eastAsia"/>
                <w:sz w:val="24"/>
              </w:rPr>
              <w:t>平台支持在驾驶舱画布上按时间段、行业、公司对数据进行筛选和切换，通过组合多个查询条件可以快速从数据库调取出需要的数据，变更筛选条件可以切换显示出需要的数据；</w:t>
            </w:r>
          </w:p>
          <w:p w14:paraId="6862362D" w14:textId="6E34FE25"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（26）</w:t>
            </w:r>
            <w:r w:rsidR="00B4568A" w:rsidRPr="00B4568A">
              <w:rPr>
                <w:rFonts w:ascii="仿宋" w:eastAsia="仿宋" w:hAnsi="仿宋" w:cs="宋体" w:hint="eastAsia"/>
                <w:sz w:val="24"/>
              </w:rPr>
              <w:t>平台至少包含15个教学案例，其中包含</w:t>
            </w:r>
            <w:r w:rsidR="00B4568A" w:rsidRPr="00B4568A">
              <w:rPr>
                <w:rFonts w:ascii="仿宋" w:eastAsia="仿宋" w:hAnsi="仿宋" w:cs="宋体"/>
                <w:sz w:val="24"/>
              </w:rPr>
              <w:t>家电行业</w:t>
            </w:r>
            <w:r w:rsidR="00B4568A" w:rsidRPr="00B4568A">
              <w:rPr>
                <w:rFonts w:ascii="仿宋" w:eastAsia="仿宋" w:hAnsi="仿宋" w:cs="宋体" w:hint="eastAsia"/>
                <w:sz w:val="24"/>
              </w:rPr>
              <w:t>财务综合分析、计算机行业综合分析2个Python数据可视化分析案例；包含销售区域数据分析、销售客户数据分析、销售业绩数据分析3个BI数据可视化分析案例；包含</w:t>
            </w:r>
            <w:r w:rsidR="00B4568A" w:rsidRPr="00B4568A">
              <w:rPr>
                <w:rFonts w:ascii="仿宋" w:eastAsia="仿宋" w:hAnsi="仿宋" w:cs="宋体"/>
                <w:sz w:val="24"/>
              </w:rPr>
              <w:t>房产行业</w:t>
            </w:r>
            <w:r w:rsidR="00B4568A" w:rsidRPr="00B4568A">
              <w:rPr>
                <w:rFonts w:ascii="仿宋" w:eastAsia="仿宋" w:hAnsi="仿宋" w:cs="宋体" w:hint="eastAsia"/>
                <w:sz w:val="24"/>
              </w:rPr>
              <w:t>资本经营分析、净资产现金回收率分析、资产营运分析、流动比率分析、速动比率分析、流动负债比率分析、增长率指标分析，以及</w:t>
            </w:r>
            <w:r w:rsidR="00B4568A" w:rsidRPr="00B4568A">
              <w:rPr>
                <w:rFonts w:ascii="仿宋" w:eastAsia="仿宋" w:hAnsi="仿宋" w:cs="宋体"/>
                <w:sz w:val="24"/>
              </w:rPr>
              <w:t>乳品行业</w:t>
            </w:r>
            <w:r w:rsidR="00B4568A" w:rsidRPr="00B4568A">
              <w:rPr>
                <w:rFonts w:ascii="仿宋" w:eastAsia="仿宋" w:hAnsi="仿宋" w:cs="宋体" w:hint="eastAsia"/>
                <w:sz w:val="24"/>
              </w:rPr>
              <w:t>营运能力分析和</w:t>
            </w:r>
            <w:r w:rsidR="00B4568A" w:rsidRPr="00B4568A">
              <w:rPr>
                <w:rFonts w:ascii="仿宋" w:eastAsia="仿宋" w:hAnsi="仿宋" w:cs="宋体"/>
                <w:sz w:val="24"/>
              </w:rPr>
              <w:t>家电行业</w:t>
            </w:r>
            <w:r w:rsidR="00B4568A" w:rsidRPr="00B4568A">
              <w:rPr>
                <w:rFonts w:ascii="仿宋" w:eastAsia="仿宋" w:hAnsi="仿宋" w:cs="宋体" w:hint="eastAsia"/>
                <w:sz w:val="24"/>
              </w:rPr>
              <w:t>速动比率分析、现金比率分析10个财务数据分析案例；</w:t>
            </w:r>
          </w:p>
          <w:p w14:paraId="1AC55D01" w14:textId="14536BB0"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（27）</w:t>
            </w:r>
            <w:r w:rsidR="00B4568A" w:rsidRPr="00B4568A">
              <w:rPr>
                <w:rFonts w:ascii="仿宋" w:eastAsia="仿宋" w:hAnsi="仿宋" w:cs="宋体" w:hint="eastAsia"/>
                <w:sz w:val="24"/>
              </w:rPr>
              <w:t>教学资源涵盖微课视频（不少于50个，时长不少于550分钟，类型包括案例讲解视频和实验操作讲解视频，内容至少包含数据库基础、数据库基本操作、Python入门、Python语法、Python数据建模与处理、Python数据采集与清洗、Python数据可视化）、课件(不少于30个)、知识点（至少包含大数据认知、SQL基本概念、数据表创建、Python变量与赋值、Pandas数据结构等内容）、习题库（不少于150道）。</w:t>
            </w:r>
          </w:p>
          <w:p w14:paraId="208D9E1F" w14:textId="77C7D2A9" w:rsidR="00B4568A" w:rsidRPr="00271FFB" w:rsidRDefault="00271FFB" w:rsidP="00271FFB">
            <w:pPr>
              <w:ind w:firstLineChars="200" w:firstLine="482"/>
              <w:rPr>
                <w:rFonts w:ascii="仿宋" w:eastAsia="仿宋" w:hAnsi="仿宋" w:cs="宋体"/>
                <w:b/>
                <w:sz w:val="24"/>
              </w:rPr>
            </w:pPr>
            <w:bookmarkStart w:id="10" w:name="_Toc12280"/>
            <w:r>
              <w:rPr>
                <w:rFonts w:ascii="仿宋" w:eastAsia="仿宋" w:hAnsi="仿宋" w:cs="宋体" w:hint="eastAsia"/>
                <w:b/>
                <w:sz w:val="24"/>
              </w:rPr>
              <w:t>2、</w:t>
            </w:r>
            <w:r w:rsidR="00B4568A" w:rsidRPr="00271FFB">
              <w:rPr>
                <w:rFonts w:ascii="仿宋" w:eastAsia="仿宋" w:hAnsi="仿宋" w:cs="宋体" w:hint="eastAsia"/>
                <w:b/>
                <w:sz w:val="24"/>
              </w:rPr>
              <w:t>业务分析模块</w:t>
            </w:r>
            <w:bookmarkEnd w:id="10"/>
          </w:p>
          <w:p w14:paraId="73F7CBEC" w14:textId="68717DD0" w:rsidR="00B4568A" w:rsidRPr="00B4568A" w:rsidRDefault="00271FFB" w:rsidP="00271FFB">
            <w:pPr>
              <w:ind w:firstLineChars="200" w:firstLine="420"/>
              <w:rPr>
                <w:rFonts w:ascii="仿宋" w:eastAsia="仿宋" w:hAnsi="仿宋" w:cs="宋体"/>
                <w:sz w:val="24"/>
              </w:rPr>
            </w:pPr>
            <w:r>
              <w:rPr>
                <w:rFonts w:ascii="仿宋" w:eastAsia="仿宋" w:hAnsi="仿宋" w:cs="宋体" w:hint="eastAsia"/>
              </w:rPr>
              <w:t>（</w:t>
            </w:r>
            <w:r w:rsidRPr="00271FFB">
              <w:rPr>
                <w:rFonts w:ascii="仿宋" w:eastAsia="仿宋" w:hAnsi="仿宋" w:cs="宋体" w:hint="eastAsia"/>
                <w:sz w:val="24"/>
              </w:rPr>
              <w:t>1）</w:t>
            </w:r>
            <w:r w:rsidR="00B4568A" w:rsidRPr="00B4568A">
              <w:rPr>
                <w:rFonts w:ascii="仿宋" w:eastAsia="仿宋" w:hAnsi="仿宋" w:cs="宋体" w:hint="eastAsia"/>
                <w:sz w:val="24"/>
              </w:rPr>
              <w:t>Python在综合财务分析中的应用：支持选定数据源进行不</w:t>
            </w:r>
            <w:r w:rsidR="00B4568A" w:rsidRPr="00B4568A">
              <w:rPr>
                <w:rFonts w:ascii="仿宋" w:eastAsia="仿宋" w:hAnsi="仿宋" w:cs="宋体" w:hint="eastAsia"/>
                <w:sz w:val="24"/>
              </w:rPr>
              <w:lastRenderedPageBreak/>
              <w:t>同企业的综合分析，从第三方网站采集上市公司财务数据；根据分析目标提取不同方向的财务维度数据进行纵向横向比较；支持创建管理者驾驶舱与投资者驾驶舱，同屏对比历史十年企业成长能力财务指标；全面评价企业盈利和成长情况，判断企业管理的问题与风险，给出管理建议；</w:t>
            </w:r>
          </w:p>
          <w:p w14:paraId="04571393" w14:textId="6F144592"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（2）</w:t>
            </w:r>
            <w:r w:rsidR="00B4568A" w:rsidRPr="00B4568A">
              <w:rPr>
                <w:rFonts w:ascii="仿宋" w:eastAsia="仿宋" w:hAnsi="仿宋" w:cs="宋体" w:hint="eastAsia"/>
                <w:sz w:val="24"/>
              </w:rPr>
              <w:t>Python在行业综合分析中的应用：支持选定数据源进行不同行业的综合分析，从第三方网站采集上市公司财务数据并完成数据清洗与预处理；分析选定行业内所有企业在指定年份的各项财务指标；了解行业的基本布局和市场竞争情况；构建行业标杆分析模型，计算得出行业标杆财务指标，继续构建比对模型，选取行业上中下不同水平的企业与行业标杆进行分析对比，通过雷达图直观展示企业行业竞争力，通过玫瑰图展示企业营业利润率的变动情况，通过环形图分析企业收入构成，得出综合行业分析报告，挖掘行业发展机会；</w:t>
            </w:r>
          </w:p>
          <w:p w14:paraId="1B96A52D" w14:textId="39544298"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（3）</w:t>
            </w:r>
            <w:r w:rsidR="00B4568A" w:rsidRPr="00B4568A">
              <w:rPr>
                <w:rFonts w:ascii="仿宋" w:eastAsia="仿宋" w:hAnsi="仿宋" w:cs="宋体" w:hint="eastAsia"/>
                <w:sz w:val="24"/>
              </w:rPr>
              <w:t>商业智能BI在销售业务分析中的应用：支持通过BI工具选定销售业务数据源创建管理驾驶舱，支持进行销售区域分析、客户数据分析和销售业绩分析；</w:t>
            </w:r>
          </w:p>
          <w:p w14:paraId="7D4B80B7" w14:textId="502D4AFC" w:rsidR="00B4568A" w:rsidRPr="00B4568A" w:rsidRDefault="00271FFB" w:rsidP="00271FFB">
            <w:pPr>
              <w:ind w:firstLineChars="200" w:firstLine="480"/>
              <w:rPr>
                <w:rFonts w:ascii="仿宋" w:eastAsia="仿宋" w:hAnsi="仿宋" w:cs="宋体"/>
                <w:sz w:val="24"/>
              </w:rPr>
            </w:pPr>
            <w:r w:rsidRPr="00271FFB">
              <w:rPr>
                <w:rFonts w:ascii="仿宋" w:eastAsia="仿宋" w:hAnsi="仿宋" w:cs="宋体" w:hint="eastAsia"/>
                <w:sz w:val="24"/>
              </w:rPr>
              <w:t>（4）</w:t>
            </w:r>
            <w:r w:rsidR="00B4568A" w:rsidRPr="00B4568A">
              <w:rPr>
                <w:rFonts w:ascii="仿宋" w:eastAsia="仿宋" w:hAnsi="仿宋" w:cs="宋体" w:hint="eastAsia"/>
                <w:sz w:val="24"/>
              </w:rPr>
              <w:t>数据模型在财务数据分析中的应用：支持通过拖拽式数字化驾驶舱工具自助搭建数据模型以及支持通过固定式财务分析数据模型，对企业财务数据进行盈利能力分析、营运能力分析、偿债能力分析和发展能力分析。其中拖拽式数字化驾驶舱工具提供至少140个指标模型供拖拽调用，固定式财务分析数据模型支持用户切换企业行业、数据年份、公司名称等维度，对净资产收益率、总资产周转率、流动资产周转率、总资产规模、总资产结构、速动比率、现金比率、现金流动负债比率、资产增长率、股东权益增长率、营业收入增长率、净利润增长率等财务指标进行分析。</w:t>
            </w:r>
          </w:p>
          <w:p w14:paraId="5495F6B9" w14:textId="59EA3D26" w:rsidR="00B4568A" w:rsidRPr="00271FFB" w:rsidRDefault="00271FFB" w:rsidP="00271FFB">
            <w:pPr>
              <w:ind w:firstLineChars="200" w:firstLine="482"/>
              <w:rPr>
                <w:rFonts w:ascii="仿宋" w:eastAsia="仿宋" w:hAnsi="仿宋" w:cs="宋体"/>
                <w:b/>
                <w:sz w:val="24"/>
              </w:rPr>
            </w:pPr>
            <w:bookmarkStart w:id="11" w:name="_Toc9879"/>
            <w:r>
              <w:rPr>
                <w:rFonts w:ascii="仿宋" w:eastAsia="仿宋" w:hAnsi="仿宋" w:cs="宋体" w:hint="eastAsia"/>
                <w:b/>
                <w:sz w:val="24"/>
              </w:rPr>
              <w:t>3、</w:t>
            </w:r>
            <w:r w:rsidR="00B4568A" w:rsidRPr="00271FFB">
              <w:rPr>
                <w:rFonts w:ascii="仿宋" w:eastAsia="仿宋" w:hAnsi="仿宋" w:cs="宋体" w:hint="eastAsia"/>
                <w:b/>
                <w:sz w:val="24"/>
              </w:rPr>
              <w:t>教学管理模块</w:t>
            </w:r>
            <w:bookmarkEnd w:id="11"/>
          </w:p>
          <w:p w14:paraId="1826F5FE" w14:textId="58306546" w:rsidR="00B4568A" w:rsidRPr="00807851" w:rsidRDefault="00271FFB" w:rsidP="00807851">
            <w:pPr>
              <w:ind w:firstLineChars="200" w:firstLine="480"/>
              <w:rPr>
                <w:rFonts w:ascii="仿宋" w:eastAsia="仿宋" w:hAnsi="仿宋" w:cs="宋体"/>
                <w:sz w:val="24"/>
              </w:rPr>
            </w:pPr>
            <w:r>
              <w:rPr>
                <w:rFonts w:ascii="仿宋" w:eastAsia="仿宋" w:hAnsi="仿宋" w:cs="宋体" w:hint="eastAsia"/>
                <w:sz w:val="24"/>
              </w:rPr>
              <w:t>（</w:t>
            </w:r>
            <w:r w:rsidRPr="00807851">
              <w:rPr>
                <w:rFonts w:ascii="仿宋" w:eastAsia="仿宋" w:hAnsi="仿宋" w:cs="宋体" w:hint="eastAsia"/>
                <w:sz w:val="24"/>
              </w:rPr>
              <w:t>1）</w:t>
            </w:r>
            <w:r w:rsidR="00B4568A" w:rsidRPr="00807851">
              <w:rPr>
                <w:rFonts w:ascii="仿宋" w:eastAsia="仿宋" w:hAnsi="仿宋" w:cs="宋体" w:hint="eastAsia"/>
                <w:sz w:val="24"/>
              </w:rPr>
              <w:t>课程备课：支持教师预览课程全部内容，以学生身份查看课件、微课视频等教学资源；预览案例内容与案例配套的习题内容，并支持预览习题答案与解析；预览实验内容，并支持罗列实验涉及的语法知识点，让教师提前了解该章节内容的重点、难点；</w:t>
            </w:r>
          </w:p>
          <w:p w14:paraId="29B7E27F" w14:textId="1C568D0E"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（2）</w:t>
            </w:r>
            <w:r w:rsidR="00B4568A" w:rsidRPr="00807851">
              <w:rPr>
                <w:rFonts w:ascii="仿宋" w:eastAsia="仿宋" w:hAnsi="仿宋" w:cs="宋体" w:hint="eastAsia"/>
                <w:sz w:val="24"/>
              </w:rPr>
              <w:t>教学进度控制：支持教师根据院校实际的教学计划，开放课程学习内容，推送学习任务，安排学生进行课前学习，未开放的学习内容呈现上锁状态，便于教师控制教学进度，学生学习过程可控，学习效果可预期；</w:t>
            </w:r>
          </w:p>
          <w:p w14:paraId="0E78F815" w14:textId="0AD5E155"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（3）</w:t>
            </w:r>
            <w:r w:rsidR="00B4568A" w:rsidRPr="00807851">
              <w:rPr>
                <w:rFonts w:ascii="仿宋" w:eastAsia="仿宋" w:hAnsi="仿宋" w:cs="宋体" w:hint="eastAsia"/>
                <w:sz w:val="24"/>
              </w:rPr>
              <w:t>★成绩统计分析：支持按课程项目目录统计出学生在各个项目中的得分以及正确率等相关数据；支持以3D模型展示班级学生在各个项目的成绩，通过镜头拉伸、模型旋转操作观看成绩分布情况；</w:t>
            </w:r>
          </w:p>
          <w:p w14:paraId="51D1FE37" w14:textId="6BE84F02"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（4）</w:t>
            </w:r>
            <w:r w:rsidR="00B4568A" w:rsidRPr="00807851">
              <w:rPr>
                <w:rFonts w:ascii="仿宋" w:eastAsia="仿宋" w:hAnsi="仿宋" w:cs="宋体" w:hint="eastAsia"/>
                <w:sz w:val="24"/>
              </w:rPr>
              <w:t>▲学生疑难点分析：统计学生在学习过程中经常搜索的语法或知识点关键字，支持教师以全校视角或分班级视角查看学生遇到的疑点难点，以词云的图表形式展示；</w:t>
            </w:r>
          </w:p>
          <w:p w14:paraId="001273DA" w14:textId="3E39414C"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（5）</w:t>
            </w:r>
            <w:r w:rsidR="00B4568A" w:rsidRPr="00807851">
              <w:rPr>
                <w:rFonts w:ascii="仿宋" w:eastAsia="仿宋" w:hAnsi="仿宋" w:cs="宋体" w:hint="eastAsia"/>
                <w:sz w:val="24"/>
              </w:rPr>
              <w:t>★自定义创建教学成果驾驶舱：平台内嵌自主BI系统，提供课程项目、教学班学生、学生课程成绩等数据源，支持教师利</w:t>
            </w:r>
            <w:r w:rsidR="00B4568A" w:rsidRPr="00807851">
              <w:rPr>
                <w:rFonts w:ascii="仿宋" w:eastAsia="仿宋" w:hAnsi="仿宋" w:cs="宋体" w:hint="eastAsia"/>
                <w:sz w:val="24"/>
              </w:rPr>
              <w:lastRenderedPageBreak/>
              <w:t>用BI系统对学生的学习情况展开多维度的教学分析，包括但不限于学习时间趋势分析、成绩分布分析；并支持通过将可视化图表添加进智能驾驶舱，同屏展示多维度分析图表；</w:t>
            </w:r>
          </w:p>
          <w:p w14:paraId="5EF32CF0" w14:textId="555EF5E1"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（6）</w:t>
            </w:r>
            <w:r w:rsidR="00B4568A" w:rsidRPr="00807851">
              <w:rPr>
                <w:rFonts w:ascii="仿宋" w:eastAsia="仿宋" w:hAnsi="仿宋" w:cs="宋体" w:hint="eastAsia"/>
                <w:sz w:val="24"/>
              </w:rPr>
              <w:t>★提供云课堂App课堂活动：支持多种形式的课堂活动：问卷调查、头脑风暴、分组任务、随堂测验等；手机App支持学生参与教师发起的问卷调查活动，教师获取学生的意见反馈；手机App支持学生分组协作完成教师布置的分组任务；手机App支持学生参与教师发起的头脑风暴活动，实时显示学生的想法与建议；</w:t>
            </w:r>
          </w:p>
          <w:p w14:paraId="320FDC9D" w14:textId="43C84EA0"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（7）</w:t>
            </w:r>
            <w:r w:rsidR="00B4568A" w:rsidRPr="00807851">
              <w:rPr>
                <w:rFonts w:ascii="仿宋" w:eastAsia="仿宋" w:hAnsi="仿宋" w:cs="宋体" w:hint="eastAsia"/>
                <w:sz w:val="24"/>
              </w:rPr>
              <w:t>★提供签到管理功能：包括但不限于传统点名考勤、数字码考勤、手势考勤和定位签到，可查看应到、出勤、缺勤以及早退、迟到、事假等各种出勤状态，统计班级出勤情况；可以针对某一考勤查看导出已签到、未签到学生名单；</w:t>
            </w:r>
          </w:p>
          <w:p w14:paraId="258F49F4" w14:textId="36E0C3A7"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（8）</w:t>
            </w:r>
            <w:r w:rsidR="00B4568A" w:rsidRPr="00807851">
              <w:rPr>
                <w:rFonts w:ascii="仿宋" w:eastAsia="仿宋" w:hAnsi="仿宋" w:cs="宋体" w:hint="eastAsia"/>
                <w:sz w:val="24"/>
              </w:rPr>
              <w:t>★提供线上翻转课堂：提供一个月的翻转课堂备课功能，教师可以根据课堂的需要，创建翻转课堂；翻转课堂支持课件PPT，课堂活动，补充资料3种课堂资源类型，PPT课件：教师可以添加上课用到的PPT文件，可以在PPT的任一页添加课堂活动或补充资源。</w:t>
            </w:r>
          </w:p>
          <w:p w14:paraId="0514E418" w14:textId="46497AD3" w:rsidR="00B4568A" w:rsidRPr="00807851" w:rsidRDefault="00807851" w:rsidP="00807851">
            <w:pPr>
              <w:ind w:firstLineChars="200" w:firstLine="482"/>
              <w:rPr>
                <w:rFonts w:ascii="仿宋" w:eastAsia="仿宋" w:hAnsi="仿宋" w:cs="宋体"/>
                <w:b/>
                <w:sz w:val="24"/>
              </w:rPr>
            </w:pPr>
            <w:bookmarkStart w:id="12" w:name="_Toc22599"/>
            <w:r w:rsidRPr="00807851">
              <w:rPr>
                <w:rFonts w:ascii="仿宋" w:eastAsia="仿宋" w:hAnsi="仿宋" w:cs="宋体" w:hint="eastAsia"/>
                <w:b/>
                <w:sz w:val="24"/>
              </w:rPr>
              <w:t>4、</w:t>
            </w:r>
            <w:r w:rsidR="00B4568A" w:rsidRPr="00807851">
              <w:rPr>
                <w:rFonts w:ascii="仿宋" w:eastAsia="仿宋" w:hAnsi="仿宋" w:cs="宋体" w:hint="eastAsia"/>
                <w:b/>
                <w:sz w:val="24"/>
              </w:rPr>
              <w:t>学习与评价模块</w:t>
            </w:r>
            <w:bookmarkEnd w:id="12"/>
          </w:p>
          <w:p w14:paraId="0D7F2704" w14:textId="41B5A806"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（1）</w:t>
            </w:r>
            <w:r w:rsidR="00B4568A" w:rsidRPr="00807851">
              <w:rPr>
                <w:rFonts w:ascii="仿宋" w:eastAsia="仿宋" w:hAnsi="仿宋" w:cs="宋体" w:hint="eastAsia"/>
                <w:sz w:val="24"/>
              </w:rPr>
              <w:t>平台需构建完整的企业财务大数据分析工作场景，支持学生开展案例探究学习与实验，循序渐进引导学生熟悉大数据分析工具、财务大数据分析建模、财务大数据分析解读与决策的业务内容，并进行相应的绩效考评，提供实验目标、实验知识点回顾、业务流程分析、操作步骤说明及演示视频等教学资源；</w:t>
            </w:r>
          </w:p>
          <w:p w14:paraId="62088411" w14:textId="19853754"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（2）</w:t>
            </w:r>
            <w:r w:rsidR="00B4568A" w:rsidRPr="00807851">
              <w:rPr>
                <w:rFonts w:ascii="仿宋" w:eastAsia="仿宋" w:hAnsi="仿宋" w:cs="宋体" w:hint="eastAsia"/>
                <w:sz w:val="24"/>
              </w:rPr>
              <w:t>学习中心：项目化实验体系设计，由浅入深，层层递进，至少包括大数据认知、数据库基础、数据库基本操作、Python入门、Python基础语法、Python进阶语法、财务数据建模与处理、财务数据采集与清洗、财务数据可视化、案例企业数据分析、大数据销售业务分析、大数据财务能力分析12个项目，通过知识点课件、知识点微课视频、案例、习题、探究式实验等，带领学生从大数据认知入门到能运用大数据技术与工具处理财务场景的问题；</w:t>
            </w:r>
          </w:p>
          <w:p w14:paraId="7BBF622E" w14:textId="65ECB3CB" w:rsidR="00B4568A" w:rsidRPr="00B4568A" w:rsidRDefault="00807851" w:rsidP="00807851">
            <w:pPr>
              <w:ind w:firstLineChars="200" w:firstLine="480"/>
              <w:rPr>
                <w:rFonts w:ascii="仿宋" w:eastAsia="仿宋" w:hAnsi="仿宋" w:cs="宋体"/>
                <w:sz w:val="24"/>
              </w:rPr>
            </w:pPr>
            <w:r>
              <w:rPr>
                <w:rFonts w:ascii="仿宋" w:eastAsia="仿宋" w:hAnsi="仿宋" w:cs="宋体" w:hint="eastAsia"/>
                <w:sz w:val="24"/>
              </w:rPr>
              <w:t>（3）</w:t>
            </w:r>
            <w:r w:rsidR="00B4568A" w:rsidRPr="00B4568A">
              <w:rPr>
                <w:rFonts w:ascii="仿宋" w:eastAsia="仿宋" w:hAnsi="仿宋" w:cs="宋体" w:hint="eastAsia"/>
                <w:sz w:val="24"/>
              </w:rPr>
              <w:t>评价管理中心：支持教学进度、学习进度、学习详情、成绩统计分析、学习报告等学情监测。可查询课程教学进度，接收教师推送的学习任务，可按课程项目目录统计出学生在各个项目中的得分以及正确率等相关数据，监测各个项目下的学习内容的完成情况，包括但不限于课件浏览状态、微课视频学习完成状态、案例内容学习完成状态、案例习题完成数量与未完成数量、实验提交数量；</w:t>
            </w:r>
          </w:p>
          <w:p w14:paraId="78266F06" w14:textId="50C3D306" w:rsidR="00B4568A" w:rsidRPr="00B4568A" w:rsidRDefault="00807851" w:rsidP="00807851">
            <w:pPr>
              <w:ind w:firstLineChars="200" w:firstLine="480"/>
              <w:rPr>
                <w:rFonts w:ascii="仿宋" w:eastAsia="仿宋" w:hAnsi="仿宋" w:cs="宋体"/>
                <w:sz w:val="24"/>
              </w:rPr>
            </w:pPr>
            <w:r>
              <w:rPr>
                <w:rFonts w:ascii="仿宋" w:eastAsia="仿宋" w:hAnsi="仿宋" w:cs="宋体" w:hint="eastAsia"/>
                <w:sz w:val="24"/>
              </w:rPr>
              <w:t>（4）</w:t>
            </w:r>
            <w:r w:rsidR="00B4568A" w:rsidRPr="00B4568A">
              <w:rPr>
                <w:rFonts w:ascii="仿宋" w:eastAsia="仿宋" w:hAnsi="仿宋" w:cs="宋体" w:hint="eastAsia"/>
                <w:sz w:val="24"/>
              </w:rPr>
              <w:t>学习报告：支持学生查看学习报告，检查所学习的各类型题目正确数量、错误数量、已做题目数量、未做题目数量和题目总数量等统计分析情况，可导出PDF；</w:t>
            </w:r>
          </w:p>
          <w:p w14:paraId="757E442B" w14:textId="552E03A3"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（5）</w:t>
            </w:r>
            <w:r w:rsidR="00B4568A" w:rsidRPr="00807851">
              <w:rPr>
                <w:rFonts w:ascii="仿宋" w:eastAsia="仿宋" w:hAnsi="仿宋" w:cs="宋体" w:hint="eastAsia"/>
                <w:sz w:val="24"/>
              </w:rPr>
              <w:t>★人工智能答疑机器人：支持学生在代码编程页面，通过平台内置AI答疑机器人，查询Python关键字，机器人提供相关语法的说明、使用方法，帮助学生完成代码编程；</w:t>
            </w:r>
          </w:p>
          <w:p w14:paraId="080A23BB" w14:textId="01E87CF9"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（6）</w:t>
            </w:r>
            <w:r w:rsidR="00B4568A" w:rsidRPr="00807851">
              <w:rPr>
                <w:rFonts w:ascii="仿宋" w:eastAsia="仿宋" w:hAnsi="仿宋" w:cs="宋体" w:hint="eastAsia"/>
                <w:sz w:val="24"/>
              </w:rPr>
              <w:t>★PK答题竞赛微信小程序：通过微信小程序，支持班级内学生进行专题PK抢答竞赛，包含排位赛、练习赛两种赛事，每个题目限时抢答，参与竞赛的学生需要在规定时间内作答，超过答题时</w:t>
            </w:r>
            <w:r w:rsidR="00B4568A" w:rsidRPr="00807851">
              <w:rPr>
                <w:rFonts w:ascii="仿宋" w:eastAsia="仿宋" w:hAnsi="仿宋" w:cs="宋体" w:hint="eastAsia"/>
                <w:sz w:val="24"/>
              </w:rPr>
              <w:lastRenderedPageBreak/>
              <w:t>间的作答不得分；并且先答题正确的学生得分，当该题目有学生答题正确后，参与竞赛的其他学生自动不得分，参与竞赛的所有学生同时进入下一题；</w:t>
            </w:r>
          </w:p>
          <w:p w14:paraId="08096506" w14:textId="0DC3B1F5"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（7）</w:t>
            </w:r>
            <w:r w:rsidR="00B4568A" w:rsidRPr="00807851">
              <w:rPr>
                <w:rFonts w:ascii="仿宋" w:eastAsia="仿宋" w:hAnsi="仿宋" w:cs="宋体" w:hint="eastAsia"/>
                <w:sz w:val="24"/>
              </w:rPr>
              <w:t>★PK答题竞赛自主命题：支持用户通过微信小程序在“知识库”出题，题目内容通过审核后将会展示给其他竞赛学生。</w:t>
            </w:r>
          </w:p>
          <w:p w14:paraId="6B755179" w14:textId="631E8459" w:rsidR="00B4568A" w:rsidRPr="00807851" w:rsidRDefault="00807851" w:rsidP="00807851">
            <w:pPr>
              <w:ind w:firstLineChars="200" w:firstLine="482"/>
              <w:rPr>
                <w:rFonts w:ascii="仿宋" w:eastAsia="仿宋" w:hAnsi="仿宋" w:cs="宋体"/>
                <w:b/>
                <w:sz w:val="24"/>
              </w:rPr>
            </w:pPr>
            <w:r>
              <w:rPr>
                <w:rFonts w:ascii="仿宋" w:eastAsia="仿宋" w:hAnsi="仿宋" w:cs="宋体" w:hint="eastAsia"/>
                <w:b/>
                <w:sz w:val="24"/>
              </w:rPr>
              <w:t>5、</w:t>
            </w:r>
            <w:r w:rsidR="00B4568A" w:rsidRPr="00807851">
              <w:rPr>
                <w:rFonts w:ascii="仿宋" w:eastAsia="仿宋" w:hAnsi="仿宋" w:cs="宋体" w:hint="eastAsia"/>
                <w:b/>
                <w:sz w:val="24"/>
              </w:rPr>
              <w:t>教学辅助模块</w:t>
            </w:r>
          </w:p>
          <w:p w14:paraId="0EC374F0" w14:textId="4B195978"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（1）</w:t>
            </w:r>
            <w:r w:rsidR="00B4568A" w:rsidRPr="00807851">
              <w:rPr>
                <w:rFonts w:ascii="仿宋" w:eastAsia="仿宋" w:hAnsi="仿宋" w:cs="宋体" w:hint="eastAsia"/>
                <w:sz w:val="24"/>
              </w:rPr>
              <w:t>★提供直播间管理功能：教师可以根据教学需要创建直播间，系统提供了大屏与文档2种模式，提供不少于3套模板（视频、视频+聊天、视频+文档+聊天），不同模板包含不同的功能模块；</w:t>
            </w:r>
          </w:p>
          <w:p w14:paraId="7B69D6E7" w14:textId="12CEE150"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（2）</w:t>
            </w:r>
            <w:r w:rsidR="00B4568A" w:rsidRPr="00807851">
              <w:rPr>
                <w:rFonts w:ascii="仿宋" w:eastAsia="仿宋" w:hAnsi="仿宋" w:cs="宋体" w:hint="eastAsia"/>
                <w:sz w:val="24"/>
              </w:rPr>
              <w:t>▲提供直播权限控制功能：支持设置讲师与助教的登录密码，支持2种观众密码方案，免密码验证：观众无需密码即可观看，适合公开直播使用；单密码验证：所有观众使用一个统一密码观看；</w:t>
            </w:r>
          </w:p>
          <w:p w14:paraId="26665335" w14:textId="2675A496"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（3）</w:t>
            </w:r>
            <w:r w:rsidR="00B4568A" w:rsidRPr="00807851">
              <w:rPr>
                <w:rFonts w:ascii="仿宋" w:eastAsia="仿宋" w:hAnsi="仿宋" w:cs="宋体" w:hint="eastAsia"/>
                <w:sz w:val="24"/>
              </w:rPr>
              <w:t>★提供教学互动中心文件共享功能：支持文件批量上传导入，动态显示上传进度；支持组织架构创建及管理，各组织的文件权限具有严格的管理功能，可对文件和知识权限进行设置，配置文件分享策略；支持面向师资教研组、学生班级等不同对象分享教案、学习资料等不同文件；</w:t>
            </w:r>
          </w:p>
          <w:p w14:paraId="3E92D253" w14:textId="2CAAA15C"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（4）</w:t>
            </w:r>
            <w:r w:rsidR="00B4568A" w:rsidRPr="00807851">
              <w:rPr>
                <w:rFonts w:ascii="仿宋" w:eastAsia="仿宋" w:hAnsi="仿宋" w:cs="宋体" w:hint="eastAsia"/>
                <w:sz w:val="24"/>
              </w:rPr>
              <w:t>▲提供教学互动中心知识栏目：支持为学校构建知识图谱，可通过拖动目录或文件改变知识体系架构；支持在知识内容中插入代码块、超链接、图片等资源内容；</w:t>
            </w:r>
          </w:p>
          <w:p w14:paraId="219B8B3A" w14:textId="408D8F2E"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（5）</w:t>
            </w:r>
            <w:r w:rsidR="00B4568A" w:rsidRPr="00807851">
              <w:rPr>
                <w:rFonts w:ascii="仿宋" w:eastAsia="仿宋" w:hAnsi="仿宋" w:cs="宋体" w:hint="eastAsia"/>
                <w:sz w:val="24"/>
              </w:rPr>
              <w:t>▲提供毕业设计管理功能：支持实验报告、课程论文、案例报告三种毕业设计类型的线上交互指导；允许用户管理毕业设计模板，至少包括“毕业设计任务书”“开题报告”“毕业设计指导记录”“毕业设计论文”四类文件；</w:t>
            </w:r>
          </w:p>
          <w:p w14:paraId="6738F813" w14:textId="7AC0CA0D"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（6）</w:t>
            </w:r>
            <w:r w:rsidR="00B4568A" w:rsidRPr="00807851">
              <w:rPr>
                <w:rFonts w:ascii="仿宋" w:eastAsia="仿宋" w:hAnsi="仿宋" w:cs="宋体" w:hint="eastAsia"/>
                <w:sz w:val="24"/>
              </w:rPr>
              <w:t>★提供毕业设计格式模板：支持用户管理毕业设计格式模板，至少包括设置论文层级及编号格式（字体、字号、是否加粗、斜体、下划线、缩进、行高、对齐方式）、论文引用图片及表格格式（图片的最大宽度、最大高度、图片标题字体、字号、样式）、论文【摘要】【关键字】等元素排版、论文页眉页脚页边距、【参考文献】格式；</w:t>
            </w:r>
          </w:p>
          <w:p w14:paraId="0F91E019" w14:textId="052ABD00" w:rsidR="00B4568A" w:rsidRPr="00807851"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（7）</w:t>
            </w:r>
            <w:r w:rsidR="00B4568A" w:rsidRPr="00807851">
              <w:rPr>
                <w:rFonts w:ascii="仿宋" w:eastAsia="仿宋" w:hAnsi="仿宋" w:cs="宋体" w:hint="eastAsia"/>
                <w:sz w:val="24"/>
              </w:rPr>
              <w:t>★提供毕业设计交互功能：支持教师与学生在系统完成毕业设计全部交互活动，包括毕业设计选题的发布、选题、核准互动，论文在线编辑、批注、定稿互动，毕业设计评分、归档互动。支持教师在系统中指导学生完成“毕业设计任务书”“开题报告”“毕业设计指导记录”“毕业设计论文”；</w:t>
            </w:r>
          </w:p>
          <w:p w14:paraId="5E76CC94" w14:textId="77777777" w:rsidR="00B4568A" w:rsidRDefault="00807851" w:rsidP="00807851">
            <w:pPr>
              <w:ind w:firstLineChars="200" w:firstLine="480"/>
              <w:rPr>
                <w:rFonts w:ascii="仿宋" w:eastAsia="仿宋" w:hAnsi="仿宋" w:cs="宋体"/>
                <w:sz w:val="24"/>
              </w:rPr>
            </w:pPr>
            <w:r w:rsidRPr="00807851">
              <w:rPr>
                <w:rFonts w:ascii="仿宋" w:eastAsia="仿宋" w:hAnsi="仿宋" w:cs="宋体" w:hint="eastAsia"/>
                <w:sz w:val="24"/>
              </w:rPr>
              <w:t>（8）</w:t>
            </w:r>
            <w:r w:rsidR="00B4568A" w:rsidRPr="00807851">
              <w:rPr>
                <w:rFonts w:ascii="仿宋" w:eastAsia="仿宋" w:hAnsi="仿宋" w:cs="宋体" w:hint="eastAsia"/>
                <w:sz w:val="24"/>
              </w:rPr>
              <w:t>▲提供毕业设计邮件通知：支持通过时间轴显示教师指导的所有批注内容，并且每个阶段教师的退回修改要求系统邮件通知学生。</w:t>
            </w:r>
          </w:p>
          <w:p w14:paraId="0E9330B8" w14:textId="3FDF51FF" w:rsidR="00807851" w:rsidRPr="00807851" w:rsidRDefault="00807851" w:rsidP="00807851">
            <w:pPr>
              <w:tabs>
                <w:tab w:val="left" w:pos="1080"/>
              </w:tabs>
              <w:outlineLvl w:val="1"/>
              <w:rPr>
                <w:rFonts w:ascii="仿宋" w:eastAsia="仿宋" w:hAnsi="仿宋"/>
                <w:b/>
                <w:sz w:val="24"/>
              </w:rPr>
            </w:pPr>
            <w:r>
              <w:rPr>
                <w:rFonts w:ascii="仿宋" w:eastAsia="仿宋" w:hAnsi="仿宋" w:hint="eastAsia"/>
                <w:b/>
                <w:sz w:val="24"/>
              </w:rPr>
              <w:t>四、</w:t>
            </w:r>
            <w:r w:rsidRPr="00807851">
              <w:rPr>
                <w:rFonts w:ascii="仿宋" w:eastAsia="仿宋" w:hAnsi="仿宋" w:hint="eastAsia"/>
                <w:b/>
                <w:sz w:val="24"/>
              </w:rPr>
              <w:t>试用要求</w:t>
            </w:r>
          </w:p>
          <w:p w14:paraId="6A4EE7D6" w14:textId="3FC0CC59" w:rsidR="00807851" w:rsidRPr="00B4568A" w:rsidRDefault="00807851" w:rsidP="00807851">
            <w:pPr>
              <w:ind w:firstLineChars="200" w:firstLine="480"/>
              <w:rPr>
                <w:rFonts w:ascii="仿宋" w:eastAsia="仿宋" w:hAnsi="仿宋"/>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570" w:type="dxa"/>
            <w:tcMar>
              <w:top w:w="0" w:type="dxa"/>
              <w:left w:w="10" w:type="dxa"/>
              <w:bottom w:w="0" w:type="dxa"/>
              <w:right w:w="10" w:type="dxa"/>
            </w:tcMar>
            <w:vAlign w:val="center"/>
          </w:tcPr>
          <w:p w14:paraId="7020E4E4" w14:textId="77777777" w:rsidR="00B4568A" w:rsidRPr="00B4568A" w:rsidRDefault="00B4568A" w:rsidP="007D1AE8">
            <w:pPr>
              <w:spacing w:line="276" w:lineRule="auto"/>
              <w:jc w:val="center"/>
              <w:rPr>
                <w:rFonts w:ascii="仿宋" w:eastAsia="仿宋" w:hAnsi="仿宋"/>
                <w:sz w:val="24"/>
              </w:rPr>
            </w:pPr>
            <w:r w:rsidRPr="00B4568A">
              <w:rPr>
                <w:rFonts w:ascii="仿宋" w:eastAsia="仿宋" w:hAnsi="仿宋" w:hint="eastAsia"/>
                <w:sz w:val="24"/>
              </w:rPr>
              <w:lastRenderedPageBreak/>
              <w:t>1</w:t>
            </w:r>
          </w:p>
        </w:tc>
      </w:tr>
    </w:tbl>
    <w:p w14:paraId="46FDA0E7" w14:textId="77777777" w:rsidR="008903D7" w:rsidRDefault="008903D7" w:rsidP="008903D7">
      <w:pPr>
        <w:spacing w:line="440" w:lineRule="exact"/>
        <w:rPr>
          <w:rFonts w:ascii="仿宋" w:eastAsia="仿宋" w:hAnsi="仿宋"/>
          <w:b/>
          <w:sz w:val="32"/>
          <w:szCs w:val="32"/>
        </w:rPr>
      </w:pPr>
    </w:p>
    <w:sectPr w:rsidR="008903D7" w:rsidSect="004A629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7A41D" w14:textId="77777777" w:rsidR="006D769E" w:rsidRDefault="006D769E">
      <w:r>
        <w:separator/>
      </w:r>
    </w:p>
  </w:endnote>
  <w:endnote w:type="continuationSeparator" w:id="0">
    <w:p w14:paraId="3029E069" w14:textId="77777777" w:rsidR="006D769E" w:rsidRDefault="006D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3B7AB5" w:rsidRDefault="007431F5">
    <w:pPr>
      <w:pStyle w:val="a7"/>
      <w:jc w:val="center"/>
    </w:pPr>
    <w:r>
      <w:fldChar w:fldCharType="begin"/>
    </w:r>
    <w:r>
      <w:rPr>
        <w:rStyle w:val="ad"/>
      </w:rPr>
      <w:instrText xml:space="preserve">PAGE  </w:instrText>
    </w:r>
    <w:r>
      <w:fldChar w:fldCharType="separate"/>
    </w:r>
    <w:r w:rsidR="00EE502B">
      <w:rPr>
        <w:rStyle w:val="ad"/>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8E751" w14:textId="77777777" w:rsidR="006D769E" w:rsidRDefault="006D769E">
      <w:r>
        <w:separator/>
      </w:r>
    </w:p>
  </w:footnote>
  <w:footnote w:type="continuationSeparator" w:id="0">
    <w:p w14:paraId="4FB5CAE4" w14:textId="77777777" w:rsidR="006D769E" w:rsidRDefault="006D7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49DC7"/>
    <w:multiLevelType w:val="singleLevel"/>
    <w:tmpl w:val="A5949DC7"/>
    <w:lvl w:ilvl="0">
      <w:start w:val="1"/>
      <w:numFmt w:val="decimal"/>
      <w:suff w:val="nothing"/>
      <w:lvlText w:val="%1）"/>
      <w:lvlJc w:val="left"/>
    </w:lvl>
  </w:abstractNum>
  <w:abstractNum w:abstractNumId="1">
    <w:nsid w:val="ADF61AFB"/>
    <w:multiLevelType w:val="singleLevel"/>
    <w:tmpl w:val="ADF61AFB"/>
    <w:lvl w:ilvl="0">
      <w:start w:val="1"/>
      <w:numFmt w:val="decimal"/>
      <w:lvlText w:val="%1."/>
      <w:lvlJc w:val="left"/>
      <w:pPr>
        <w:ind w:left="992" w:hanging="425"/>
      </w:pPr>
      <w:rPr>
        <w:rFonts w:hint="default"/>
      </w:rPr>
    </w:lvl>
  </w:abstractNum>
  <w:abstractNum w:abstractNumId="2">
    <w:nsid w:val="000B5E9D"/>
    <w:multiLevelType w:val="singleLevel"/>
    <w:tmpl w:val="000B5E9D"/>
    <w:lvl w:ilvl="0">
      <w:start w:val="1"/>
      <w:numFmt w:val="decimal"/>
      <w:lvlText w:val="%1."/>
      <w:lvlJc w:val="left"/>
      <w:pPr>
        <w:ind w:left="425" w:hanging="425"/>
      </w:pPr>
      <w:rPr>
        <w:rFonts w:hint="default"/>
      </w:rPr>
    </w:lvl>
  </w:abstractNum>
  <w:abstractNum w:abstractNumId="3">
    <w:nsid w:val="069E0376"/>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D0E0725"/>
    <w:multiLevelType w:val="singleLevel"/>
    <w:tmpl w:val="A5949DC7"/>
    <w:lvl w:ilvl="0">
      <w:start w:val="1"/>
      <w:numFmt w:val="decimal"/>
      <w:suff w:val="nothing"/>
      <w:lvlText w:val="%1）"/>
      <w:lvlJc w:val="left"/>
    </w:lvl>
  </w:abstractNum>
  <w:abstractNum w:abstractNumId="5">
    <w:nsid w:val="15B60C70"/>
    <w:multiLevelType w:val="multilevel"/>
    <w:tmpl w:val="15B60C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7DA2BDD"/>
    <w:multiLevelType w:val="multilevel"/>
    <w:tmpl w:val="17DA2BD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18B76432"/>
    <w:multiLevelType w:val="hybridMultilevel"/>
    <w:tmpl w:val="201E6B08"/>
    <w:lvl w:ilvl="0" w:tplc="E996DE7E">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C3422E"/>
    <w:multiLevelType w:val="singleLevel"/>
    <w:tmpl w:val="22C3422E"/>
    <w:lvl w:ilvl="0">
      <w:start w:val="1"/>
      <w:numFmt w:val="decimal"/>
      <w:lvlText w:val="%1."/>
      <w:lvlJc w:val="left"/>
      <w:pPr>
        <w:ind w:left="425" w:hanging="425"/>
      </w:pPr>
      <w:rPr>
        <w:rFonts w:hint="default"/>
      </w:rPr>
    </w:lvl>
  </w:abstractNum>
  <w:abstractNum w:abstractNumId="9">
    <w:nsid w:val="25C775AC"/>
    <w:multiLevelType w:val="multilevel"/>
    <w:tmpl w:val="D8EC96DA"/>
    <w:lvl w:ilvl="0">
      <w:start w:val="1"/>
      <w:numFmt w:val="chineseCountingThousand"/>
      <w:lvlText w:val="%1、"/>
      <w:lvlJc w:val="left"/>
      <w:pPr>
        <w:tabs>
          <w:tab w:val="left" w:pos="1221"/>
        </w:tabs>
        <w:ind w:left="1221" w:hanging="1080"/>
      </w:pPr>
      <w:rPr>
        <w:rFonts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27F4B827"/>
    <w:multiLevelType w:val="singleLevel"/>
    <w:tmpl w:val="27F4B827"/>
    <w:lvl w:ilvl="0">
      <w:start w:val="4"/>
      <w:numFmt w:val="decimal"/>
      <w:suff w:val="nothing"/>
      <w:lvlText w:val="%1、"/>
      <w:lvlJc w:val="left"/>
    </w:lvl>
  </w:abstractNum>
  <w:abstractNum w:abstractNumId="11">
    <w:nsid w:val="2D002264"/>
    <w:multiLevelType w:val="multilevel"/>
    <w:tmpl w:val="2D002264"/>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2D1C5079"/>
    <w:multiLevelType w:val="hybridMultilevel"/>
    <w:tmpl w:val="DFC4EC96"/>
    <w:lvl w:ilvl="0" w:tplc="329CF650">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82762F8"/>
    <w:multiLevelType w:val="hybridMultilevel"/>
    <w:tmpl w:val="06424CE0"/>
    <w:lvl w:ilvl="0" w:tplc="B82290A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2D4778"/>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BB70A20"/>
    <w:multiLevelType w:val="hybridMultilevel"/>
    <w:tmpl w:val="86F4BA7A"/>
    <w:lvl w:ilvl="0" w:tplc="4AF051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55601E"/>
    <w:multiLevelType w:val="multilevel"/>
    <w:tmpl w:val="3F5560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nsid w:val="3FACB0F0"/>
    <w:multiLevelType w:val="singleLevel"/>
    <w:tmpl w:val="3FACB0F0"/>
    <w:lvl w:ilvl="0">
      <w:start w:val="2"/>
      <w:numFmt w:val="decimal"/>
      <w:suff w:val="nothing"/>
      <w:lvlText w:val="%1、"/>
      <w:lvlJc w:val="left"/>
    </w:lvl>
  </w:abstractNum>
  <w:abstractNum w:abstractNumId="20">
    <w:nsid w:val="443B5541"/>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52F5472"/>
    <w:multiLevelType w:val="singleLevel"/>
    <w:tmpl w:val="A5949DC7"/>
    <w:lvl w:ilvl="0">
      <w:start w:val="1"/>
      <w:numFmt w:val="decimal"/>
      <w:suff w:val="nothing"/>
      <w:lvlText w:val="%1）"/>
      <w:lvlJc w:val="left"/>
    </w:lvl>
  </w:abstractNum>
  <w:abstractNum w:abstractNumId="22">
    <w:nsid w:val="48162550"/>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4933745E"/>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9D70E23"/>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A5881B2"/>
    <w:multiLevelType w:val="singleLevel"/>
    <w:tmpl w:val="DB363E80"/>
    <w:lvl w:ilvl="0">
      <w:start w:val="1"/>
      <w:numFmt w:val="decimal"/>
      <w:lvlText w:val="%1、"/>
      <w:lvlJc w:val="left"/>
      <w:pPr>
        <w:ind w:left="708" w:hanging="425"/>
      </w:pPr>
      <w:rPr>
        <w:rFonts w:ascii="仿宋" w:eastAsia="仿宋" w:hAnsi="仿宋" w:cs="宋体"/>
      </w:rPr>
    </w:lvl>
  </w:abstractNum>
  <w:abstractNum w:abstractNumId="26">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5512564F"/>
    <w:multiLevelType w:val="hybridMultilevel"/>
    <w:tmpl w:val="1B24BB4E"/>
    <w:lvl w:ilvl="0" w:tplc="A6EACB7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ACC1566"/>
    <w:multiLevelType w:val="hybridMultilevel"/>
    <w:tmpl w:val="4058C1B2"/>
    <w:lvl w:ilvl="0" w:tplc="D4E053E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C323B25"/>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67631894"/>
    <w:multiLevelType w:val="singleLevel"/>
    <w:tmpl w:val="A5949DC7"/>
    <w:lvl w:ilvl="0">
      <w:start w:val="1"/>
      <w:numFmt w:val="decimal"/>
      <w:suff w:val="nothing"/>
      <w:lvlText w:val="%1）"/>
      <w:lvlJc w:val="left"/>
    </w:lvl>
  </w:abstractNum>
  <w:abstractNum w:abstractNumId="32">
    <w:nsid w:val="6A505AC6"/>
    <w:multiLevelType w:val="hybridMultilevel"/>
    <w:tmpl w:val="C8063000"/>
    <w:lvl w:ilvl="0" w:tplc="464672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A6A2D07"/>
    <w:multiLevelType w:val="multilevel"/>
    <w:tmpl w:val="6A6A2D0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nsid w:val="6EC66C6E"/>
    <w:multiLevelType w:val="multilevel"/>
    <w:tmpl w:val="6EC66C6E"/>
    <w:lvl w:ilvl="0">
      <w:start w:val="1"/>
      <w:numFmt w:val="decimal"/>
      <w:lvlText w:val="%1）"/>
      <w:lvlJc w:val="left"/>
      <w:pPr>
        <w:ind w:left="1200" w:hanging="360"/>
      </w:pPr>
      <w:rPr>
        <w:rFonts w:hint="default"/>
      </w:rPr>
    </w:lvl>
    <w:lvl w:ilvl="1">
      <w:start w:val="1"/>
      <w:numFmt w:val="lowerLetter"/>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lowerLetter"/>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lowerLetter"/>
      <w:lvlText w:val="%8)"/>
      <w:lvlJc w:val="left"/>
      <w:pPr>
        <w:ind w:left="4680" w:hanging="480"/>
      </w:pPr>
    </w:lvl>
    <w:lvl w:ilvl="8">
      <w:start w:val="1"/>
      <w:numFmt w:val="lowerRoman"/>
      <w:lvlText w:val="%9."/>
      <w:lvlJc w:val="right"/>
      <w:pPr>
        <w:ind w:left="5160" w:hanging="480"/>
      </w:pPr>
    </w:lvl>
  </w:abstractNum>
  <w:abstractNum w:abstractNumId="35">
    <w:nsid w:val="7C942074"/>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nsid w:val="7EC63C89"/>
    <w:multiLevelType w:val="multilevel"/>
    <w:tmpl w:val="7EC63C89"/>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nsid w:val="7F8554AD"/>
    <w:multiLevelType w:val="hybridMultilevel"/>
    <w:tmpl w:val="FADC7B0E"/>
    <w:lvl w:ilvl="0" w:tplc="BBA8A14A">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7"/>
  </w:num>
  <w:num w:numId="3">
    <w:abstractNumId w:val="26"/>
  </w:num>
  <w:num w:numId="4">
    <w:abstractNumId w:val="10"/>
  </w:num>
  <w:num w:numId="5">
    <w:abstractNumId w:val="30"/>
  </w:num>
  <w:num w:numId="6">
    <w:abstractNumId w:val="1"/>
  </w:num>
  <w:num w:numId="7">
    <w:abstractNumId w:val="25"/>
  </w:num>
  <w:num w:numId="8">
    <w:abstractNumId w:val="8"/>
  </w:num>
  <w:num w:numId="9">
    <w:abstractNumId w:val="2"/>
  </w:num>
  <w:num w:numId="10">
    <w:abstractNumId w:val="0"/>
  </w:num>
  <w:num w:numId="11">
    <w:abstractNumId w:val="34"/>
  </w:num>
  <w:num w:numId="12">
    <w:abstractNumId w:val="19"/>
  </w:num>
  <w:num w:numId="13">
    <w:abstractNumId w:val="31"/>
  </w:num>
  <w:num w:numId="14">
    <w:abstractNumId w:val="21"/>
  </w:num>
  <w:num w:numId="15">
    <w:abstractNumId w:val="4"/>
  </w:num>
  <w:num w:numId="16">
    <w:abstractNumId w:val="9"/>
  </w:num>
  <w:num w:numId="17">
    <w:abstractNumId w:val="23"/>
  </w:num>
  <w:num w:numId="18">
    <w:abstractNumId w:val="24"/>
  </w:num>
  <w:num w:numId="19">
    <w:abstractNumId w:val="35"/>
  </w:num>
  <w:num w:numId="20">
    <w:abstractNumId w:val="29"/>
  </w:num>
  <w:num w:numId="21">
    <w:abstractNumId w:val="15"/>
  </w:num>
  <w:num w:numId="22">
    <w:abstractNumId w:val="3"/>
  </w:num>
  <w:num w:numId="23">
    <w:abstractNumId w:val="20"/>
  </w:num>
  <w:num w:numId="24">
    <w:abstractNumId w:val="22"/>
  </w:num>
  <w:num w:numId="25">
    <w:abstractNumId w:val="5"/>
  </w:num>
  <w:num w:numId="26">
    <w:abstractNumId w:val="11"/>
  </w:num>
  <w:num w:numId="27">
    <w:abstractNumId w:val="36"/>
  </w:num>
  <w:num w:numId="28">
    <w:abstractNumId w:val="6"/>
  </w:num>
  <w:num w:numId="29">
    <w:abstractNumId w:val="18"/>
  </w:num>
  <w:num w:numId="30">
    <w:abstractNumId w:val="33"/>
  </w:num>
  <w:num w:numId="31">
    <w:abstractNumId w:val="7"/>
  </w:num>
  <w:num w:numId="32">
    <w:abstractNumId w:val="28"/>
  </w:num>
  <w:num w:numId="33">
    <w:abstractNumId w:val="37"/>
  </w:num>
  <w:num w:numId="34">
    <w:abstractNumId w:val="14"/>
  </w:num>
  <w:num w:numId="35">
    <w:abstractNumId w:val="32"/>
  </w:num>
  <w:num w:numId="36">
    <w:abstractNumId w:val="16"/>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05E"/>
    <w:rsid w:val="00045903"/>
    <w:rsid w:val="00050634"/>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124D1"/>
    <w:rsid w:val="00221816"/>
    <w:rsid w:val="002235CC"/>
    <w:rsid w:val="00246644"/>
    <w:rsid w:val="00247D33"/>
    <w:rsid w:val="002526D5"/>
    <w:rsid w:val="00271FFB"/>
    <w:rsid w:val="00277575"/>
    <w:rsid w:val="002945A7"/>
    <w:rsid w:val="002A01CF"/>
    <w:rsid w:val="002A3A88"/>
    <w:rsid w:val="002B161E"/>
    <w:rsid w:val="002B4678"/>
    <w:rsid w:val="002C143B"/>
    <w:rsid w:val="002C4E9A"/>
    <w:rsid w:val="002D626D"/>
    <w:rsid w:val="002F45AC"/>
    <w:rsid w:val="00301FAF"/>
    <w:rsid w:val="0030406B"/>
    <w:rsid w:val="00321140"/>
    <w:rsid w:val="0033058D"/>
    <w:rsid w:val="0034212A"/>
    <w:rsid w:val="00342B58"/>
    <w:rsid w:val="003525AA"/>
    <w:rsid w:val="00355DF6"/>
    <w:rsid w:val="00361476"/>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427A61"/>
    <w:rsid w:val="00427ED7"/>
    <w:rsid w:val="00442274"/>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50240F"/>
    <w:rsid w:val="005200E7"/>
    <w:rsid w:val="00524156"/>
    <w:rsid w:val="0053248C"/>
    <w:rsid w:val="00546565"/>
    <w:rsid w:val="00546690"/>
    <w:rsid w:val="00555E00"/>
    <w:rsid w:val="00556B28"/>
    <w:rsid w:val="005576D6"/>
    <w:rsid w:val="00563F03"/>
    <w:rsid w:val="005646E9"/>
    <w:rsid w:val="00564D26"/>
    <w:rsid w:val="005668B5"/>
    <w:rsid w:val="005671CB"/>
    <w:rsid w:val="00572E44"/>
    <w:rsid w:val="0058312D"/>
    <w:rsid w:val="00590554"/>
    <w:rsid w:val="005A28AF"/>
    <w:rsid w:val="005A5B8C"/>
    <w:rsid w:val="005B09F5"/>
    <w:rsid w:val="005B5060"/>
    <w:rsid w:val="005D0E19"/>
    <w:rsid w:val="005D1422"/>
    <w:rsid w:val="005E372E"/>
    <w:rsid w:val="005E42CC"/>
    <w:rsid w:val="005F0148"/>
    <w:rsid w:val="005F0218"/>
    <w:rsid w:val="005F6FE2"/>
    <w:rsid w:val="0062652D"/>
    <w:rsid w:val="006322B9"/>
    <w:rsid w:val="00633B87"/>
    <w:rsid w:val="00636D59"/>
    <w:rsid w:val="00645A32"/>
    <w:rsid w:val="00646473"/>
    <w:rsid w:val="0066559B"/>
    <w:rsid w:val="00671322"/>
    <w:rsid w:val="00674FAA"/>
    <w:rsid w:val="0068541A"/>
    <w:rsid w:val="006A7BD3"/>
    <w:rsid w:val="006C04AA"/>
    <w:rsid w:val="006C3180"/>
    <w:rsid w:val="006C7393"/>
    <w:rsid w:val="006D3D00"/>
    <w:rsid w:val="006D628E"/>
    <w:rsid w:val="006D769E"/>
    <w:rsid w:val="006E13C2"/>
    <w:rsid w:val="006E657A"/>
    <w:rsid w:val="006E7F37"/>
    <w:rsid w:val="006F24FA"/>
    <w:rsid w:val="006F4F5C"/>
    <w:rsid w:val="00702672"/>
    <w:rsid w:val="00720DFF"/>
    <w:rsid w:val="00727695"/>
    <w:rsid w:val="007431F5"/>
    <w:rsid w:val="00745323"/>
    <w:rsid w:val="007478B1"/>
    <w:rsid w:val="00756F0C"/>
    <w:rsid w:val="0078286E"/>
    <w:rsid w:val="0079292F"/>
    <w:rsid w:val="00797634"/>
    <w:rsid w:val="007A38EA"/>
    <w:rsid w:val="007B0E05"/>
    <w:rsid w:val="007B2401"/>
    <w:rsid w:val="007B4D33"/>
    <w:rsid w:val="007B63D2"/>
    <w:rsid w:val="007B6C97"/>
    <w:rsid w:val="007B6F3A"/>
    <w:rsid w:val="007C5EFD"/>
    <w:rsid w:val="007E2C3D"/>
    <w:rsid w:val="007E5661"/>
    <w:rsid w:val="00807851"/>
    <w:rsid w:val="00814E61"/>
    <w:rsid w:val="008242EF"/>
    <w:rsid w:val="00826170"/>
    <w:rsid w:val="008369B8"/>
    <w:rsid w:val="00847C6E"/>
    <w:rsid w:val="00861E26"/>
    <w:rsid w:val="00875885"/>
    <w:rsid w:val="008903D7"/>
    <w:rsid w:val="0089397D"/>
    <w:rsid w:val="00895EE5"/>
    <w:rsid w:val="008A3CCD"/>
    <w:rsid w:val="008B7BCC"/>
    <w:rsid w:val="008C35D0"/>
    <w:rsid w:val="008D632A"/>
    <w:rsid w:val="008E3FA3"/>
    <w:rsid w:val="008E557E"/>
    <w:rsid w:val="008F202B"/>
    <w:rsid w:val="008F7FD9"/>
    <w:rsid w:val="0090017E"/>
    <w:rsid w:val="00900358"/>
    <w:rsid w:val="00900B50"/>
    <w:rsid w:val="0091333C"/>
    <w:rsid w:val="00922BC2"/>
    <w:rsid w:val="00922BEC"/>
    <w:rsid w:val="00925AD0"/>
    <w:rsid w:val="009262C9"/>
    <w:rsid w:val="00944FA3"/>
    <w:rsid w:val="00950705"/>
    <w:rsid w:val="00986207"/>
    <w:rsid w:val="00996423"/>
    <w:rsid w:val="009B098F"/>
    <w:rsid w:val="009C28F1"/>
    <w:rsid w:val="009D5478"/>
    <w:rsid w:val="009D6498"/>
    <w:rsid w:val="009D7C7E"/>
    <w:rsid w:val="009E2FF8"/>
    <w:rsid w:val="009E3433"/>
    <w:rsid w:val="009E4092"/>
    <w:rsid w:val="009E59E0"/>
    <w:rsid w:val="009E7426"/>
    <w:rsid w:val="009F602F"/>
    <w:rsid w:val="00A00E4D"/>
    <w:rsid w:val="00A01FE1"/>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C22A1"/>
    <w:rsid w:val="00BC2926"/>
    <w:rsid w:val="00BC6B23"/>
    <w:rsid w:val="00BD5B96"/>
    <w:rsid w:val="00BE4059"/>
    <w:rsid w:val="00BF1EB8"/>
    <w:rsid w:val="00C0226D"/>
    <w:rsid w:val="00C05651"/>
    <w:rsid w:val="00C07F71"/>
    <w:rsid w:val="00C15407"/>
    <w:rsid w:val="00C20867"/>
    <w:rsid w:val="00C21ECF"/>
    <w:rsid w:val="00C35E24"/>
    <w:rsid w:val="00C53C28"/>
    <w:rsid w:val="00C60263"/>
    <w:rsid w:val="00C61CAA"/>
    <w:rsid w:val="00C95374"/>
    <w:rsid w:val="00CA2223"/>
    <w:rsid w:val="00CA459F"/>
    <w:rsid w:val="00CB1125"/>
    <w:rsid w:val="00CB36F1"/>
    <w:rsid w:val="00CB7C42"/>
    <w:rsid w:val="00D00D3F"/>
    <w:rsid w:val="00D02B78"/>
    <w:rsid w:val="00D03CAF"/>
    <w:rsid w:val="00D120DC"/>
    <w:rsid w:val="00D13036"/>
    <w:rsid w:val="00D16286"/>
    <w:rsid w:val="00D42D9A"/>
    <w:rsid w:val="00D44097"/>
    <w:rsid w:val="00D52C01"/>
    <w:rsid w:val="00D52D20"/>
    <w:rsid w:val="00D650C1"/>
    <w:rsid w:val="00D679BF"/>
    <w:rsid w:val="00D81800"/>
    <w:rsid w:val="00D83723"/>
    <w:rsid w:val="00D94124"/>
    <w:rsid w:val="00D94815"/>
    <w:rsid w:val="00D94B0B"/>
    <w:rsid w:val="00DA69C1"/>
    <w:rsid w:val="00DB6DD0"/>
    <w:rsid w:val="00DC08E2"/>
    <w:rsid w:val="00DD1632"/>
    <w:rsid w:val="00DD4DF1"/>
    <w:rsid w:val="00DE154A"/>
    <w:rsid w:val="00DE2A1D"/>
    <w:rsid w:val="00E06D74"/>
    <w:rsid w:val="00E1010D"/>
    <w:rsid w:val="00E15957"/>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502B"/>
    <w:rsid w:val="00EE7CC6"/>
    <w:rsid w:val="00EF1CED"/>
    <w:rsid w:val="00F040B8"/>
    <w:rsid w:val="00F06500"/>
    <w:rsid w:val="00F116B1"/>
    <w:rsid w:val="00F1443C"/>
    <w:rsid w:val="00F16B59"/>
    <w:rsid w:val="00F16C14"/>
    <w:rsid w:val="00F314E2"/>
    <w:rsid w:val="00F35D14"/>
    <w:rsid w:val="00F4377A"/>
    <w:rsid w:val="00F4775A"/>
    <w:rsid w:val="00F516BD"/>
    <w:rsid w:val="00F52854"/>
    <w:rsid w:val="00F61789"/>
    <w:rsid w:val="00F70016"/>
    <w:rsid w:val="00F705AC"/>
    <w:rsid w:val="00F76319"/>
    <w:rsid w:val="00F822D7"/>
    <w:rsid w:val="00F83877"/>
    <w:rsid w:val="00F86EA9"/>
    <w:rsid w:val="00FB3281"/>
    <w:rsid w:val="00FB6E32"/>
    <w:rsid w:val="00FD131A"/>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48C293-F354-4EAB-A996-347A8847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11</Pages>
  <Words>1474</Words>
  <Characters>8403</Characters>
  <Application>Microsoft Office Word</Application>
  <DocSecurity>0</DocSecurity>
  <Lines>70</Lines>
  <Paragraphs>19</Paragraphs>
  <ScaleCrop>false</ScaleCrop>
  <Company>CHINA</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cp:lastPrinted>2020-08-18T02:33:00Z</cp:lastPrinted>
  <dcterms:created xsi:type="dcterms:W3CDTF">2022-09-15T06:00:00Z</dcterms:created>
  <dcterms:modified xsi:type="dcterms:W3CDTF">2023-11-17T03:07:00Z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