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afterLines="0" w:line="560" w:lineRule="exact"/>
        <w:ind w:firstLine="0" w:firstLineChars="0"/>
        <w:jc w:val="center"/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highlight w:val="none"/>
        </w:rPr>
      </w:pPr>
      <w:bookmarkStart w:id="1" w:name="_GoBack"/>
      <w:bookmarkEnd w:id="1"/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highlight w:val="none"/>
        </w:rPr>
        <w:t>高等学校新型冠状病毒感染防控技术方案</w:t>
      </w: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highlight w:val="none"/>
        </w:rPr>
        <w:t>（第七版）</w:t>
      </w:r>
    </w:p>
    <w:p>
      <w:pPr>
        <w:spacing w:after="0" w:afterLines="0" w:line="56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为落实《关于对新型冠状病毒感染实施“乙类乙管”的总体方案》《新型冠状病毒感染防控方案（第十版）》和《学校新型冠状病毒感染防控工作方案》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以及有关政策要求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，科学指导高等学校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进一步优化管理措施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保健康、防重症，有效恢复正常教育教学秩序，结合高等学校实际，制定本技术方案。</w:t>
      </w:r>
    </w:p>
    <w:p>
      <w:pPr>
        <w:spacing w:after="0" w:afterLines="0" w:line="560" w:lineRule="exact"/>
        <w:ind w:firstLine="643" w:firstLineChars="200"/>
        <w:rPr>
          <w:rFonts w:hint="eastAsia" w:ascii="Times New Roman" w:hAnsi="Times New Roman" w:eastAsia="黑体" w:cs="黑体"/>
          <w:b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b/>
          <w:bCs/>
          <w:sz w:val="32"/>
          <w:szCs w:val="32"/>
          <w:highlight w:val="none"/>
        </w:rPr>
        <w:t>一、开学前</w:t>
      </w:r>
    </w:p>
    <w:p>
      <w:pPr>
        <w:pStyle w:val="10"/>
        <w:numPr>
          <w:ilvl w:val="-1"/>
          <w:numId w:val="0"/>
        </w:numPr>
        <w:spacing w:after="0" w:afterLines="0" w:line="560" w:lineRule="exact"/>
        <w:ind w:left="0"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  <w:t>1.履行</w:t>
      </w:r>
      <w:r>
        <w:rPr>
          <w:rFonts w:hint="eastAsia" w:ascii="Times New Roman" w:hAnsi="Times New Roman" w:eastAsia="楷体" w:cs="楷体"/>
          <w:b w:val="0"/>
          <w:bCs w:val="0"/>
          <w:color w:val="auto"/>
          <w:sz w:val="32"/>
          <w:szCs w:val="32"/>
          <w:highlight w:val="none"/>
        </w:rPr>
        <w:t>主体责任。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保持学校疫情防控领导指挥体系和管理机制高效运行。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高校党委书记和校长是学校疫情防控工作第一责任人，全面负责学校疫情防控的组织领导和责任落实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分管校领导和相关校领导是学校疫情防控工作重要责任人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分工负责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多校址办学的学校，各校区分别明确疫情防控责任人和工作职责，形成联动协调工作机制，确保疫情防控和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教育教学工作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有序推进。</w:t>
      </w:r>
    </w:p>
    <w:p>
      <w:pPr>
        <w:spacing w:line="540" w:lineRule="exact"/>
        <w:ind w:firstLine="64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  <w:highlight w:val="none"/>
          <w:lang w:val="en-US" w:eastAsia="zh-CN"/>
        </w:rPr>
        <w:t>2.做好</w:t>
      </w: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  <w:highlight w:val="none"/>
        </w:rPr>
        <w:t>开学准备。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全面摸清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师生员工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疫苗接种、新型冠状病毒感染情况、患有基础疾病和有特殊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医疗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需要的师生以及60岁以上老年教职员工底数，建档立卡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跟进服务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根据疫情形势变化和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校区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、师生分布情况，</w:t>
      </w:r>
      <w:bookmarkStart w:id="0" w:name="_Hlk79786375"/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科学制定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新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学期开学和疫情防控工作方案，细化开学返校重点环节疫情防控要求，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加强校园安全管理和风险隐患排查，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完善应急处置预案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强化保障机制</w:t>
      </w:r>
      <w:bookmarkEnd w:id="0"/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pStyle w:val="10"/>
        <w:numPr>
          <w:ilvl w:val="-1"/>
          <w:numId w:val="0"/>
        </w:numPr>
        <w:spacing w:after="0" w:afterLines="0" w:line="560" w:lineRule="exact"/>
        <w:ind w:left="0" w:firstLine="640" w:firstLineChars="200"/>
        <w:rPr>
          <w:rFonts w:hint="eastAsia" w:ascii="Times New Roman" w:hAnsi="Times New Roman" w:eastAsia="楷体" w:cs="楷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  <w:highlight w:val="none"/>
        </w:rPr>
        <w:t>调整优化检测方案。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高校不再开展全员核酸筛查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非疫情流行时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高校可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根据需要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对校内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医务、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餐饮、宿管、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快递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、安保、保洁等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工作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人员开展抗原或核酸检测。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各地教育行政部门和高校可根据实际明确师生抗原或核酸检测要求，会同有关部门提供技术保障。</w:t>
      </w:r>
    </w:p>
    <w:p>
      <w:pPr>
        <w:pStyle w:val="10"/>
        <w:numPr>
          <w:ilvl w:val="-1"/>
          <w:numId w:val="0"/>
        </w:numPr>
        <w:spacing w:after="0" w:afterLines="0" w:line="560" w:lineRule="exact"/>
        <w:ind w:left="0" w:firstLine="640" w:firstLineChars="200"/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  <w:highlight w:val="none"/>
        </w:rPr>
        <w:t>建设</w:t>
      </w: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  <w:highlight w:val="none"/>
          <w:lang w:val="en-US" w:eastAsia="zh-CN"/>
        </w:rPr>
        <w:t>高校</w:t>
      </w: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  <w:highlight w:val="none"/>
        </w:rPr>
        <w:t>健康驿站。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高校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u w:val="none"/>
        </w:rPr>
        <w:t>在属地卫生健康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疾控、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u w:val="none"/>
        </w:rPr>
        <w:t>教育等部门指导支持下，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落实《普通高等学校健康驿站建设管理指引（试行）》，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建立健全健康驿站管理专班（领导小组），根据实际要求设置综合组、信息组、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医疗组、保供组、宣教组、转运组、心理组等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机构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，科学统筹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合理动员校内外资源，按照在校师生人数和防疫需要科学配置床位数，配备足量医护和服务保障人员、防护物资、医疗药品和器材，按需为校内轻型病例提供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照护、临时健康监测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或适当对症治疗。建好管好用好在站学生健康观察、日常巡察、发热接诊、分检预警电子台账，细化学生入站、出站临床病情识别和及时转运就医等关键环节，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强化在站服务管理，提高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健康驿站建设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质量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，确保健康驿站安全有序规范运行。</w:t>
      </w:r>
    </w:p>
    <w:p>
      <w:pPr>
        <w:pStyle w:val="10"/>
        <w:numPr>
          <w:ilvl w:val="-1"/>
          <w:numId w:val="0"/>
        </w:numPr>
        <w:spacing w:after="0" w:afterLines="0" w:line="560" w:lineRule="exact"/>
        <w:ind w:left="0" w:firstLine="640" w:firstLineChars="200"/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  <w:highlight w:val="none"/>
          <w:lang w:val="en-US" w:eastAsia="zh-CN"/>
        </w:rPr>
        <w:t>5.畅通</w:t>
      </w: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  <w:highlight w:val="none"/>
        </w:rPr>
        <w:t>救治绿色通道。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完善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学校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与定点医院对接机制，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探索建立医联体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，安排医院医护人员驻校共同工作，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健全校内转院病例救治绿色通道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，按照分级分类收治原则，细化校内感染者分级诊疗办法，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做好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重型、危重型病例转诊救治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工作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。协同医院开展多场景转诊救治应急转运演练，提高转运效率，确保快速精准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转运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，流畅对接。</w:t>
      </w:r>
    </w:p>
    <w:p>
      <w:pPr>
        <w:pStyle w:val="10"/>
        <w:numPr>
          <w:ilvl w:val="-1"/>
          <w:numId w:val="0"/>
        </w:numPr>
        <w:spacing w:after="0" w:afterLines="0" w:line="560" w:lineRule="exact"/>
        <w:ind w:left="0" w:firstLine="640" w:firstLineChars="200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  <w:highlight w:val="none"/>
        </w:rPr>
        <w:t>加强物资</w:t>
      </w: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  <w:highlight w:val="none"/>
          <w:lang w:val="en-US" w:eastAsia="zh-CN"/>
        </w:rPr>
        <w:t>动态</w:t>
      </w: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  <w:highlight w:val="none"/>
        </w:rPr>
        <w:t>储备。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动态储备新型冠状病毒感染对症治疗药物，建立稳定保供渠道，保证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在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疫情流行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期间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和应急情况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足量供应。储备充足的抗原检测试剂和口罩、消毒用品、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防护服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、脉搏血氧仪、制氧机、安全测温设备等常用防疫物资，保有2周以上储备量，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健全信息台账，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安排专人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有效开展防疫物资入库、出库、补库、调配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管理，确保存放安全，科学规范使用。</w:t>
      </w:r>
    </w:p>
    <w:p>
      <w:pPr>
        <w:pStyle w:val="10"/>
        <w:numPr>
          <w:ilvl w:val="-1"/>
          <w:numId w:val="0"/>
        </w:numPr>
        <w:spacing w:after="0" w:afterLines="0" w:line="560" w:lineRule="exact"/>
        <w:ind w:left="0"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  <w:highlight w:val="none"/>
          <w:lang w:val="en-US" w:eastAsia="zh-CN"/>
        </w:rPr>
        <w:t>7.提供便捷服务</w:t>
      </w: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结合师生需要，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开设发热门诊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诊疗点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落实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值守制度，面向师生员工公布热线电话，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鼓励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提供师生员工在线医疗咨询服务。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在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疫情流行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期间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，可利用学生活动中心、体育馆等大型场所增设发热诊疗点，提供快速便捷医疗服务。</w:t>
      </w:r>
    </w:p>
    <w:p>
      <w:pPr>
        <w:pStyle w:val="10"/>
        <w:numPr>
          <w:ilvl w:val="-1"/>
          <w:numId w:val="0"/>
        </w:numPr>
        <w:spacing w:after="0" w:afterLines="0" w:line="560" w:lineRule="exact"/>
        <w:ind w:left="0" w:firstLine="640" w:firstLineChars="200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  <w:highlight w:val="none"/>
        </w:rPr>
        <w:t>开展健康自测。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开学返校前一周，师生员工每日开展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健康监测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，出现发热、干咳、咽痛等症状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应进行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抗原或核酸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检测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，如检测结果确认感染病毒，须如实报告学校，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延迟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返校。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学校做好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“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一对一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”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跟踪服务，及时研判返校时间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将返校途中的防护要求告知所有师生员工。返校途中注意个人卫生，做好手卫生和个人防护。返校途中身体出现疑似症状，应主动报告学校，及时就近就医。</w:t>
      </w:r>
    </w:p>
    <w:p>
      <w:pPr>
        <w:pStyle w:val="10"/>
        <w:numPr>
          <w:ilvl w:val="0"/>
          <w:numId w:val="0"/>
        </w:numPr>
        <w:spacing w:after="0" w:afterLines="0" w:line="560" w:lineRule="exact"/>
        <w:ind w:firstLine="640" w:firstLineChars="200"/>
        <w:rPr>
          <w:rFonts w:hint="eastAsia" w:ascii="Times New Roman" w:hAnsi="Times New Roman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9.</w:t>
      </w: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  <w:highlight w:val="none"/>
        </w:rPr>
        <w:t>加强监督检查。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各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地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教育行政部门会同卫生健康、疾控等部门加强对高校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开学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疫情防控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准备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工作的督导检查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重点检查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健康驿站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专班组成、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组织管理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基础条件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人员配备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物资储备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发热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门诊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设置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、信息台账管理、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机制运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情况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after="0" w:afterLines="0" w:line="560" w:lineRule="exact"/>
        <w:ind w:firstLine="640" w:firstLineChars="200"/>
        <w:rPr>
          <w:rFonts w:hint="eastAsia" w:ascii="Times New Roman" w:hAnsi="Times New Roman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highlight w:val="none"/>
        </w:rPr>
        <w:t>、开学后</w:t>
      </w:r>
    </w:p>
    <w:p>
      <w:pPr>
        <w:pStyle w:val="10"/>
        <w:numPr>
          <w:ilvl w:val="-1"/>
          <w:numId w:val="0"/>
        </w:numPr>
        <w:spacing w:after="0" w:afterLines="0" w:line="560" w:lineRule="exact"/>
        <w:ind w:left="0" w:firstLine="640" w:firstLineChars="200"/>
        <w:rPr>
          <w:rFonts w:hint="eastAsia" w:ascii="Times New Roman" w:hAnsi="Times New Roman" w:eastAsia="楷体" w:cs="楷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区分场景、人群和疫情情况科学佩戴口罩。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开学后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师生在校期间不强制要求佩戴口罩，可根据个人健康状况和意愿选择是否佩戴口罩。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校内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医务、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餐饮、宿管、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快递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、安保、保洁等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工作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人员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上岗时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应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佩戴医用外科口罩。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师生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员工出现发热、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干咳、咽痛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等新冠病毒感染相关症状时，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应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尽快开展抗原或核酸检测，就医排查，若为阳性，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应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暂时居家或在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高校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健康驿站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对症治疗，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直至康复，不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得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带病工作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学习；若为阴性，在校期间应当佩戴医用外科口罩，直至症状消失。师生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员工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离开学校后，按照当地社会面疫情防控相关要求科学佩戴口罩。如当地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出现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疫情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流行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，恢复师生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员工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校内佩戴口罩的防控措施。</w:t>
      </w:r>
    </w:p>
    <w:p>
      <w:pPr>
        <w:pStyle w:val="10"/>
        <w:numPr>
          <w:ilvl w:val="-1"/>
          <w:numId w:val="0"/>
        </w:numPr>
        <w:spacing w:after="0" w:afterLines="0" w:line="560" w:lineRule="exact"/>
        <w:ind w:left="0"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  <w:highlight w:val="none"/>
          <w:lang w:val="en-US" w:eastAsia="zh-CN"/>
        </w:rPr>
        <w:t>2.科学</w:t>
      </w: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  <w:highlight w:val="none"/>
        </w:rPr>
        <w:t>安排</w:t>
      </w: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  <w:highlight w:val="none"/>
          <w:lang w:val="en-US" w:eastAsia="zh-CN"/>
        </w:rPr>
        <w:t>教育教学</w:t>
      </w: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  <w:highlight w:val="none"/>
        </w:rPr>
        <w:t>活动。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非疫情流行时，学校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开展正常线下教学活动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不允许封校管理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。疫情流行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期间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，可实施分区管理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及时采取减少人际接触、实施线上教学、调整教学安排等疏散人员措施。科研、实习、考试等相关教学活动以及毕业生就业工作，根据疫情适时作出合理调整安排。</w:t>
      </w:r>
    </w:p>
    <w:p>
      <w:pPr>
        <w:pStyle w:val="10"/>
        <w:numPr>
          <w:ilvl w:val="-1"/>
          <w:numId w:val="0"/>
        </w:numPr>
        <w:spacing w:after="0" w:afterLines="0" w:line="560" w:lineRule="exact"/>
        <w:ind w:left="0"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  <w:highlight w:val="none"/>
        </w:rPr>
        <w:t>加强公共场所管理。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落实校园公共区域日常卫生管理制度和消毒制度。保持公共生活区域等场所日常通风换气和清洁消毒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根据师生需要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摆放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公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用消毒用品，师生员工进出时可自行做好卫生消毒。改善学校食堂、图书馆、体育馆、公共浴室、卫生间等公共场所通风条件。</w:t>
      </w:r>
    </w:p>
    <w:p>
      <w:pPr>
        <w:pStyle w:val="10"/>
        <w:widowControl/>
        <w:numPr>
          <w:ilvl w:val="-1"/>
          <w:numId w:val="0"/>
        </w:numPr>
        <w:spacing w:after="0" w:afterLines="0" w:line="560" w:lineRule="exact"/>
        <w:ind w:left="0"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  <w:highlight w:val="none"/>
        </w:rPr>
        <w:t>加强食品和饮用水安全管理。</w:t>
      </w:r>
      <w:r>
        <w:rPr>
          <w:rFonts w:hint="eastAsia" w:ascii="Times New Roman" w:hAnsi="Times New Roman" w:eastAsia="仿宋_GB2312" w:cs="仿宋_GB2312"/>
          <w:sz w:val="32"/>
          <w:highlight w:val="none"/>
          <w:lang w:eastAsia="zh-CN"/>
        </w:rPr>
        <w:t>强化学校食品安全</w:t>
      </w:r>
      <w:r>
        <w:rPr>
          <w:rFonts w:hint="eastAsia" w:ascii="Times New Roman" w:hAnsi="Times New Roman" w:eastAsia="仿宋_GB2312" w:cs="仿宋_GB2312"/>
          <w:sz w:val="32"/>
          <w:highlight w:val="none"/>
          <w:lang w:val="en-US" w:eastAsia="zh-CN"/>
        </w:rPr>
        <w:t>管理</w:t>
      </w:r>
      <w:r>
        <w:rPr>
          <w:rFonts w:hint="eastAsia" w:ascii="Times New Roman" w:hAnsi="Times New Roman" w:eastAsia="仿宋_GB2312" w:cs="仿宋_GB2312"/>
          <w:sz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</w:rPr>
        <w:t>开学前重点检查学校食堂食品原材料的安全性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</w:rPr>
        <w:t>饮水设备设施清洁消毒等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</w:rPr>
        <w:t>核查食堂员工健康体检证明有效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/>
        </w:rPr>
        <w:t>期、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</w:rPr>
        <w:t>确保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/>
        </w:rPr>
        <w:t>符合要求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就餐场所合理分配空间，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生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适当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错峰就餐。严格执行食品进货查验记录制度，原料从正规渠道采购，保证来源可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追溯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。做好就餐区域桌椅、地面、餐（饮）具和炊具的清洁消毒，及时收集和处理厨余垃圾。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</w:rPr>
        <w:t>加强学校食品和饮用水安全管理，及时更换已经损坏或陈旧的设备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</w:rPr>
        <w:t>饮水设备设施应取得行业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</w:rPr>
        <w:t>检验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</w:rPr>
        <w:t>、监测合格证书，确保饮用水安全。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食堂工作人员应当戴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工作帽、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穿工作服，并保持清洁，定期洗涤、消毒。</w:t>
      </w:r>
    </w:p>
    <w:p>
      <w:pPr>
        <w:pStyle w:val="10"/>
        <w:numPr>
          <w:ilvl w:val="-1"/>
          <w:numId w:val="0"/>
        </w:numPr>
        <w:spacing w:after="0" w:afterLines="0" w:line="560" w:lineRule="exact"/>
        <w:ind w:left="0" w:firstLine="640" w:firstLineChars="200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楷体" w:cs="楷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.加强疫苗接种。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鼓励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符合条件的18岁以上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师生员工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进行1剂次同源或序贯加强免疫接种，不可同时接受同源加强免疫和序贯加强免疫接种。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鼓励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感染高风险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具有较严重基础疾病和免疫力低下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师生以及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60岁以上老年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教职员工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，在完成第一剂次加强免疫接种满6个月后，进行第二剂次加强免疫接种。</w:t>
      </w:r>
    </w:p>
    <w:p>
      <w:pPr>
        <w:pStyle w:val="10"/>
        <w:numPr>
          <w:ilvl w:val="-1"/>
          <w:numId w:val="0"/>
        </w:numPr>
        <w:spacing w:after="0" w:afterLines="0" w:line="560" w:lineRule="exact"/>
        <w:ind w:left="0" w:firstLine="640" w:firstLineChars="200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  <w:highlight w:val="none"/>
          <w:lang w:val="en-US" w:eastAsia="zh-CN"/>
        </w:rPr>
        <w:t>.加强老年教职员工健康保障。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及时了解老年教职员工健康状况和就医需求，建立网格化管理机制，用好校内外医疗、护理和服务资源，为老年教职员工提供更好的医疗和健康保健服务。有条件的高校可为老年教职员工发放血氧仪、防疫物资等，指导老年教职员工通过居家监测血氧水平等方式，提升预防重症和早期识别重症能力。</w:t>
      </w:r>
    </w:p>
    <w:p>
      <w:pPr>
        <w:pStyle w:val="10"/>
        <w:numPr>
          <w:ilvl w:val="-1"/>
          <w:numId w:val="0"/>
        </w:numPr>
        <w:spacing w:after="0" w:afterLines="0" w:line="560" w:lineRule="exact"/>
        <w:ind w:left="0" w:firstLine="640" w:firstLineChars="200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加强师生员工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日常健康管理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常生活中坚持勤洗手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常通风、咳嗽礼仪、清洁消毒等良好卫生习惯，保持文明健康绿色环保生活方式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开展师生发热、干咳、咽痛等新型冠状病毒感染症状监测，根据需要进行抗原或核酸检测。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充分发挥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校园网、微信公众号、学校APP等线上资源以及公告栏、校园广播等线下资源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作用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全方位、多渠道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开展新冠病毒感染防控知识宣传教育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引导师生树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“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每个人都是自己健康的第一责任人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”理念，提升师生员工健康素养、防病意识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自我防护能力。</w:t>
      </w:r>
    </w:p>
    <w:p>
      <w:pPr>
        <w:pStyle w:val="10"/>
        <w:numPr>
          <w:ilvl w:val="-1"/>
          <w:numId w:val="0"/>
        </w:numPr>
        <w:spacing w:after="0" w:afterLines="0" w:line="560" w:lineRule="exact"/>
        <w:ind w:left="0" w:leftChars="0" w:firstLine="640" w:firstLineChars="200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  <w:highlight w:val="none"/>
          <w:lang w:val="en-US" w:eastAsia="zh-CN"/>
        </w:rPr>
        <w:t>加强思想</w:t>
      </w: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  <w:highlight w:val="none"/>
        </w:rPr>
        <w:t>引导和心理疏导。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</w:rPr>
        <w:t>密切关注师生思想动态，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以“开学第一课”为重点，深入开展系列教育引导活动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</w:rPr>
        <w:t>，激发学生青春责任与担当。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强化关心关爱，加强师生互动，推动完善常态化“接诉即办”工作机制。领导干部和教师下沉到“一站式”学生社区，参与学生活动，做好答疑解惑。落实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</w:rPr>
        <w:t>《疫情形势下学生突出心理问题防治工作实施方案》，针对不同表现形式的心理问题，为学生提供针对性强、常态化、多形式的心理健康指导和援助，做好学生心理健康教育和心理疏导，及时化解学生恐慌、焦虑等负面情绪。关心关注心理问题突出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的学生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</w:rPr>
        <w:t>，及时引导其去医院就诊。强化严重精神心理重症和心理危机的识别与干预，及时防范化解重大风险。</w:t>
      </w:r>
    </w:p>
    <w:p>
      <w:pPr>
        <w:pStyle w:val="10"/>
        <w:numPr>
          <w:ilvl w:val="-1"/>
          <w:numId w:val="0"/>
        </w:numPr>
        <w:spacing w:after="0" w:afterLines="0" w:line="560" w:lineRule="exact"/>
        <w:ind w:left="0"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9.</w:t>
      </w: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  <w:highlight w:val="none"/>
        </w:rPr>
        <w:t>加强康复期健康指导。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学校组织指导校医、健康教育教师、心理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健康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教师、辅导员、班主任、学生干部等骨干群体，通过主题班会、宣传栏、公众号等不同形式，从营养饮食、规律作息、适度运动、日常个人防护等方面，加强感染师生员工康复期的健康指导，引导师生做好康复期健康管理。不组织或要求康复期的师生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员工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参加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剧烈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运动。</w:t>
      </w:r>
    </w:p>
    <w:p>
      <w:pPr>
        <w:pStyle w:val="10"/>
        <w:numPr>
          <w:ilvl w:val="-1"/>
          <w:numId w:val="0"/>
        </w:numPr>
        <w:spacing w:after="0" w:afterLines="0" w:line="560" w:lineRule="exact"/>
        <w:ind w:left="0" w:firstLine="640" w:firstLineChars="200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10.深入开展校园爱国卫生运动。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总结运用教育系统疫情防控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成效和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经验，大力弘扬新时代伟大抗疫精神，培育和践行社会主义核心价值观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结合教育工作实际，丰富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新时代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校园爱国卫生运动的内容和形式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改善校园环境，提高健康素养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推动校园爱国卫生运动从环境卫生治理向师生健康管理转变。</w:t>
      </w:r>
    </w:p>
    <w:p>
      <w:pPr>
        <w:pStyle w:val="10"/>
        <w:numPr>
          <w:ilvl w:val="-1"/>
          <w:numId w:val="0"/>
        </w:numPr>
        <w:spacing w:after="0" w:afterLines="0" w:line="560" w:lineRule="exact"/>
        <w:ind w:left="0" w:firstLine="640" w:firstLineChars="200"/>
        <w:rPr>
          <w:rFonts w:hint="eastAsia" w:ascii="Times New Roman" w:hAnsi="Times New Roman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highlight w:val="none"/>
          <w:lang w:val="en-US" w:eastAsia="zh-CN"/>
        </w:rPr>
        <w:t>三、疫情</w:t>
      </w:r>
      <w:r>
        <w:rPr>
          <w:rFonts w:hint="eastAsia" w:ascii="Times New Roman" w:hAnsi="Times New Roman" w:eastAsia="黑体" w:cs="黑体"/>
          <w:sz w:val="32"/>
          <w:szCs w:val="32"/>
          <w:highlight w:val="none"/>
        </w:rPr>
        <w:t>流行期间紧急防控措施</w:t>
      </w:r>
    </w:p>
    <w:p>
      <w:pPr>
        <w:pStyle w:val="10"/>
        <w:numPr>
          <w:ilvl w:val="-1"/>
          <w:numId w:val="0"/>
        </w:numPr>
        <w:spacing w:after="0" w:afterLines="0" w:line="560" w:lineRule="exact"/>
        <w:ind w:left="0" w:firstLine="640" w:firstLineChars="200"/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健全学校应对疫情紧急防控工作机制，因时因势完善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应急防控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预案，健全应急保障机制。</w:t>
      </w:r>
    </w:p>
    <w:p>
      <w:pPr>
        <w:pStyle w:val="10"/>
        <w:numPr>
          <w:ilvl w:val="0"/>
          <w:numId w:val="0"/>
        </w:numPr>
        <w:spacing w:after="0" w:afterLines="0" w:line="56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在常态化防控情况下，一般不需要采取紧急防控措施。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学校发现新冠病毒感染病例，综合研判疫情发展态势采取科学精准防控措施，不得简单化采取封校、全员核酸检测等“一刀切”做法。在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疫情流行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期间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，综合评估病毒变异情况、疫情流行强度、医疗资源负荷和社会运转情况，可根据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师生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感染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情况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和医疗资源紧张程度，适时依法采取暂缓非必要的大型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聚集性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活动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校内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公共场所限流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线上教学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等临时性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紧急防控措施，及时减少人员聚集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流动，减轻感染者短时期剧增对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校园教育教学秩序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的冲击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48A02E-3CEC-45A5-8170-A5AEFC7D5FA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C84B40B0-D9D7-4FEA-9DE6-F7C29195D59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30427B3-DE2E-41E3-B419-F1D53A0E0288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C319936-FFEC-4992-811B-0446A5ED578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5D0DBC96-E88B-4BFE-8174-CD7186E36A4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Times New Roman" w:hAnsi="Times New Roman" w:cs="Times New Roman"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Times New Roman" w:hAnsi="Times New Roman" w:cs="Times New Roman"/>
                        <w:sz w:val="21"/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 w:eastAsiaTheme="minorEastAsia"/>
                              <w:sz w:val="24"/>
                              <w:szCs w:val="24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 w:eastAsiaTheme="minorEastAsia"/>
                        <w:sz w:val="24"/>
                        <w:szCs w:val="24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4NjI5OTBmMDM1ODFlMDkzNDFlZTFiMWNhZWU5ZTMifQ=="/>
  </w:docVars>
  <w:rsids>
    <w:rsidRoot w:val="002C7438"/>
    <w:rsid w:val="00014EAF"/>
    <w:rsid w:val="00037C33"/>
    <w:rsid w:val="00044CC5"/>
    <w:rsid w:val="00055942"/>
    <w:rsid w:val="00080788"/>
    <w:rsid w:val="0008677D"/>
    <w:rsid w:val="000D259D"/>
    <w:rsid w:val="000F5A1A"/>
    <w:rsid w:val="000F6573"/>
    <w:rsid w:val="00104D6E"/>
    <w:rsid w:val="00110819"/>
    <w:rsid w:val="001458A4"/>
    <w:rsid w:val="001B089C"/>
    <w:rsid w:val="001C4D63"/>
    <w:rsid w:val="001F0892"/>
    <w:rsid w:val="00204640"/>
    <w:rsid w:val="0025506C"/>
    <w:rsid w:val="002B115D"/>
    <w:rsid w:val="002C3201"/>
    <w:rsid w:val="002C4A6D"/>
    <w:rsid w:val="002C5646"/>
    <w:rsid w:val="002C7438"/>
    <w:rsid w:val="002E147B"/>
    <w:rsid w:val="002F5F29"/>
    <w:rsid w:val="003372EB"/>
    <w:rsid w:val="00384BC0"/>
    <w:rsid w:val="003B261F"/>
    <w:rsid w:val="003B5593"/>
    <w:rsid w:val="003D6B3A"/>
    <w:rsid w:val="003F7FF5"/>
    <w:rsid w:val="00421D95"/>
    <w:rsid w:val="00436437"/>
    <w:rsid w:val="00443526"/>
    <w:rsid w:val="00471887"/>
    <w:rsid w:val="00475CA9"/>
    <w:rsid w:val="004812D6"/>
    <w:rsid w:val="004D7ECB"/>
    <w:rsid w:val="004E358B"/>
    <w:rsid w:val="004E5EF6"/>
    <w:rsid w:val="00524630"/>
    <w:rsid w:val="00565564"/>
    <w:rsid w:val="00582A7A"/>
    <w:rsid w:val="005C3C13"/>
    <w:rsid w:val="005D384D"/>
    <w:rsid w:val="00641657"/>
    <w:rsid w:val="0064710A"/>
    <w:rsid w:val="0065784A"/>
    <w:rsid w:val="0068262A"/>
    <w:rsid w:val="006A01A0"/>
    <w:rsid w:val="006A6E26"/>
    <w:rsid w:val="006E660F"/>
    <w:rsid w:val="007200B2"/>
    <w:rsid w:val="00737B16"/>
    <w:rsid w:val="00741689"/>
    <w:rsid w:val="00745653"/>
    <w:rsid w:val="00763E1B"/>
    <w:rsid w:val="0079652C"/>
    <w:rsid w:val="00802322"/>
    <w:rsid w:val="00805EFD"/>
    <w:rsid w:val="00852D2E"/>
    <w:rsid w:val="00896879"/>
    <w:rsid w:val="008F3922"/>
    <w:rsid w:val="00921800"/>
    <w:rsid w:val="00935F5D"/>
    <w:rsid w:val="00946828"/>
    <w:rsid w:val="00972471"/>
    <w:rsid w:val="00977ECC"/>
    <w:rsid w:val="00986C02"/>
    <w:rsid w:val="009E018B"/>
    <w:rsid w:val="00A37E4B"/>
    <w:rsid w:val="00A42EC6"/>
    <w:rsid w:val="00A64435"/>
    <w:rsid w:val="00AF4D97"/>
    <w:rsid w:val="00B01083"/>
    <w:rsid w:val="00BC5122"/>
    <w:rsid w:val="00BD41B3"/>
    <w:rsid w:val="00BD42E4"/>
    <w:rsid w:val="00BD701B"/>
    <w:rsid w:val="00C93418"/>
    <w:rsid w:val="00CD3525"/>
    <w:rsid w:val="00CE04F8"/>
    <w:rsid w:val="00D072FA"/>
    <w:rsid w:val="00D10240"/>
    <w:rsid w:val="00D13B27"/>
    <w:rsid w:val="00D23161"/>
    <w:rsid w:val="00D67BEE"/>
    <w:rsid w:val="00D76193"/>
    <w:rsid w:val="00DA560C"/>
    <w:rsid w:val="00DA59B2"/>
    <w:rsid w:val="00E05B2F"/>
    <w:rsid w:val="00E13852"/>
    <w:rsid w:val="00E30933"/>
    <w:rsid w:val="00E70868"/>
    <w:rsid w:val="00F3127E"/>
    <w:rsid w:val="00F40B20"/>
    <w:rsid w:val="00F7148C"/>
    <w:rsid w:val="00F7383E"/>
    <w:rsid w:val="00F9319A"/>
    <w:rsid w:val="00FA2B98"/>
    <w:rsid w:val="00FA594C"/>
    <w:rsid w:val="00FB31D8"/>
    <w:rsid w:val="00FD2FF1"/>
    <w:rsid w:val="00FF7120"/>
    <w:rsid w:val="01793FC8"/>
    <w:rsid w:val="027E657D"/>
    <w:rsid w:val="03D9462C"/>
    <w:rsid w:val="07246A64"/>
    <w:rsid w:val="0BF027CF"/>
    <w:rsid w:val="0BF16C73"/>
    <w:rsid w:val="0D2C5A88"/>
    <w:rsid w:val="0E1F1149"/>
    <w:rsid w:val="0ECC68AB"/>
    <w:rsid w:val="10885AA6"/>
    <w:rsid w:val="10A73DA4"/>
    <w:rsid w:val="11D42D11"/>
    <w:rsid w:val="13A216E3"/>
    <w:rsid w:val="18A60DE5"/>
    <w:rsid w:val="196B7938"/>
    <w:rsid w:val="19B14D50"/>
    <w:rsid w:val="1C0C5403"/>
    <w:rsid w:val="1D6D4570"/>
    <w:rsid w:val="1E696B3C"/>
    <w:rsid w:val="1F6F0182"/>
    <w:rsid w:val="1F994C45"/>
    <w:rsid w:val="201C373B"/>
    <w:rsid w:val="20D87E16"/>
    <w:rsid w:val="224D44AC"/>
    <w:rsid w:val="245E2574"/>
    <w:rsid w:val="255870A9"/>
    <w:rsid w:val="288A6282"/>
    <w:rsid w:val="2FBB2F70"/>
    <w:rsid w:val="3097726F"/>
    <w:rsid w:val="31D420C7"/>
    <w:rsid w:val="32651D92"/>
    <w:rsid w:val="33822BC7"/>
    <w:rsid w:val="34AC732B"/>
    <w:rsid w:val="3B1F0857"/>
    <w:rsid w:val="3BA9618D"/>
    <w:rsid w:val="3DBA4CF9"/>
    <w:rsid w:val="3E1C72C5"/>
    <w:rsid w:val="3E4405D4"/>
    <w:rsid w:val="44C45DD1"/>
    <w:rsid w:val="4585575A"/>
    <w:rsid w:val="46BE5F71"/>
    <w:rsid w:val="48A178C1"/>
    <w:rsid w:val="4B17473E"/>
    <w:rsid w:val="4DC4528E"/>
    <w:rsid w:val="4FA71A45"/>
    <w:rsid w:val="503F5EF2"/>
    <w:rsid w:val="505E2B7B"/>
    <w:rsid w:val="50EA0F4E"/>
    <w:rsid w:val="51453FF0"/>
    <w:rsid w:val="515810BD"/>
    <w:rsid w:val="526342AC"/>
    <w:rsid w:val="5392153C"/>
    <w:rsid w:val="53DF5175"/>
    <w:rsid w:val="54E0475B"/>
    <w:rsid w:val="56462FF8"/>
    <w:rsid w:val="56B720A1"/>
    <w:rsid w:val="570F36D0"/>
    <w:rsid w:val="59AC0900"/>
    <w:rsid w:val="5AE91E90"/>
    <w:rsid w:val="5C8C51C9"/>
    <w:rsid w:val="5EB015FA"/>
    <w:rsid w:val="609B1E7E"/>
    <w:rsid w:val="61101308"/>
    <w:rsid w:val="64C909BA"/>
    <w:rsid w:val="674A7BF3"/>
    <w:rsid w:val="67DE793C"/>
    <w:rsid w:val="68B97A6B"/>
    <w:rsid w:val="6911159A"/>
    <w:rsid w:val="6946600F"/>
    <w:rsid w:val="6B2807B2"/>
    <w:rsid w:val="6BC6096E"/>
    <w:rsid w:val="6C506213"/>
    <w:rsid w:val="71707ED5"/>
    <w:rsid w:val="74A259E7"/>
    <w:rsid w:val="78110A40"/>
    <w:rsid w:val="782A3DBC"/>
    <w:rsid w:val="78874904"/>
    <w:rsid w:val="7C75312C"/>
    <w:rsid w:val="7EBA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3"/>
    <w:next w:val="3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5"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kern w:val="2"/>
      <w:sz w:val="18"/>
      <w:szCs w:val="18"/>
    </w:rPr>
  </w:style>
  <w:style w:type="character" w:customStyle="1" w:styleId="13">
    <w:name w:val="批注文字 字符"/>
    <w:basedOn w:val="8"/>
    <w:link w:val="3"/>
    <w:semiHidden/>
    <w:qFormat/>
    <w:uiPriority w:val="99"/>
    <w:rPr>
      <w:kern w:val="2"/>
      <w:sz w:val="21"/>
      <w:szCs w:val="22"/>
    </w:rPr>
  </w:style>
  <w:style w:type="character" w:customStyle="1" w:styleId="14">
    <w:name w:val="批注主题 字符"/>
    <w:basedOn w:val="13"/>
    <w:link w:val="6"/>
    <w:semiHidden/>
    <w:qFormat/>
    <w:uiPriority w:val="99"/>
    <w:rPr>
      <w:b/>
      <w:bCs/>
      <w:kern w:val="2"/>
      <w:sz w:val="21"/>
      <w:szCs w:val="22"/>
    </w:rPr>
  </w:style>
  <w:style w:type="paragraph" w:customStyle="1" w:styleId="15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3716</Words>
  <Characters>3741</Characters>
  <Lines>33</Lines>
  <Paragraphs>9</Paragraphs>
  <TotalTime>9</TotalTime>
  <ScaleCrop>false</ScaleCrop>
  <LinksUpToDate>false</LinksUpToDate>
  <CharactersWithSpaces>3741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2023-01-16T02:12:00Z</dcterms:created>
  <dc:creator>LWN</dc:creator>
  <cp:lastModifiedBy>Administrator</cp:lastModifiedBy>
  <cp:lastPrinted>2023-02-22T01:07:00Z</cp:lastPrinted>
  <dcterms:modified xsi:type="dcterms:W3CDTF">2023-03-14T07:03:19Z</dcterms:modified>
  <cp:revision>182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34FAD8EC8EE745DA8A3E14424D1F7EE5</vt:lpwstr>
  </property>
</Properties>
</file>