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40" w:lineRule="auto"/>
        <w:ind w:firstLine="0" w:firstLineChars="0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bookmarkStart w:id="1" w:name="_GoBack"/>
      <w:bookmarkEnd w:id="1"/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托幼机构新型冠状病毒感染防控技术方案</w:t>
      </w:r>
    </w:p>
    <w:p>
      <w:pPr>
        <w:spacing w:line="560" w:lineRule="exact"/>
        <w:ind w:firstLine="0" w:firstLineChars="0"/>
        <w:jc w:val="center"/>
        <w:rPr>
          <w:rFonts w:ascii="楷体_GB2312" w:eastAsia="楷体_GB2312" w:cs="方正小标宋简体"/>
          <w:szCs w:val="44"/>
        </w:rPr>
      </w:pPr>
      <w:r>
        <w:rPr>
          <w:rFonts w:hint="eastAsia" w:ascii="楷体_GB2312" w:eastAsia="楷体_GB2312" w:cs="方正小标宋简体"/>
          <w:szCs w:val="44"/>
        </w:rPr>
        <w:t>（第七版）</w:t>
      </w:r>
    </w:p>
    <w:p>
      <w:pPr>
        <w:spacing w:line="560" w:lineRule="exact"/>
        <w:ind w:firstLine="640"/>
        <w:rPr>
          <w:rFonts w:eastAsia="宋体" w:cs="宋体"/>
          <w:kern w:val="0"/>
          <w:szCs w:val="24"/>
        </w:rPr>
      </w:pPr>
      <w:r>
        <w:rPr>
          <w:rFonts w:hint="eastAsia" w:cs="仿宋_GB2312"/>
        </w:rPr>
        <w:t>为落实《关于对新型冠状病毒感染实施“乙类乙管”的总体方案》《新型冠状病毒感染防控方案（第十版）》和《学校新型冠状病毒感染防控工作方案》，科学指导</w:t>
      </w:r>
      <w:r>
        <w:rPr>
          <w:rFonts w:cs="仿宋_GB2312"/>
        </w:rPr>
        <w:t>托幼机构</w:t>
      </w:r>
      <w:r>
        <w:rPr>
          <w:rFonts w:hint="eastAsia" w:cs="仿宋_GB2312"/>
        </w:rPr>
        <w:t>进一步优化管理措施，加强托幼机构、社区、家庭协同联动，保健康、防重症，有效恢复正常保育秩序，结合</w:t>
      </w:r>
      <w:r>
        <w:rPr>
          <w:rFonts w:cs="仿宋_GB2312"/>
        </w:rPr>
        <w:t>托幼机构</w:t>
      </w:r>
      <w:r>
        <w:rPr>
          <w:rFonts w:hint="eastAsia" w:cs="仿宋_GB2312"/>
        </w:rPr>
        <w:t>实际，制定本技术方案。</w:t>
      </w:r>
    </w:p>
    <w:p>
      <w:pPr>
        <w:spacing w:line="560" w:lineRule="exact"/>
        <w:ind w:left="640" w:firstLine="0" w:firstLineChars="0"/>
        <w:rPr>
          <w:rFonts w:hint="eastAsia" w:eastAsia="黑体" w:cs="宋体"/>
          <w:kern w:val="0"/>
          <w:lang w:eastAsia="zh-CN"/>
        </w:rPr>
      </w:pPr>
      <w:r>
        <w:rPr>
          <w:rFonts w:hint="eastAsia" w:eastAsia="黑体" w:cs="宋体"/>
          <w:kern w:val="0"/>
        </w:rPr>
        <w:t>一、开园前</w:t>
      </w:r>
    </w:p>
    <w:p>
      <w:pPr>
        <w:spacing w:line="560" w:lineRule="exact"/>
        <w:ind w:left="640" w:firstLine="0" w:firstLineChars="0"/>
        <w:rPr>
          <w:rFonts w:eastAsia="宋体" w:cs="宋体"/>
          <w:kern w:val="0"/>
        </w:rPr>
      </w:pPr>
      <w:r>
        <w:rPr>
          <w:rFonts w:hint="eastAsia" w:eastAsia="楷体" w:cs="宋体"/>
          <w:kern w:val="0"/>
        </w:rPr>
        <w:t>（一）托幼机构的准备</w:t>
      </w:r>
    </w:p>
    <w:p>
      <w:pPr>
        <w:spacing w:line="560" w:lineRule="exact"/>
        <w:ind w:firstLine="643"/>
      </w:pPr>
      <w:r>
        <w:rPr>
          <w:rFonts w:hint="eastAsia" w:cs="宋体"/>
          <w:b/>
          <w:bCs/>
          <w:kern w:val="0"/>
        </w:rPr>
        <w:t>1.做好开园准备。</w:t>
      </w:r>
      <w:r>
        <w:rPr>
          <w:rFonts w:hint="eastAsia" w:cs="宋体"/>
          <w:kern w:val="0"/>
        </w:rPr>
        <w:t>在各级教育行政、卫生健康、</w:t>
      </w:r>
      <w:r>
        <w:rPr>
          <w:rFonts w:cs="宋体"/>
          <w:kern w:val="0"/>
        </w:rPr>
        <w:t>疾控</w:t>
      </w:r>
      <w:r>
        <w:rPr>
          <w:rFonts w:hint="eastAsia" w:cs="宋体"/>
          <w:kern w:val="0"/>
        </w:rPr>
        <w:t>部门</w:t>
      </w:r>
      <w:r>
        <w:rPr>
          <w:rFonts w:cs="宋体"/>
          <w:kern w:val="0"/>
        </w:rPr>
        <w:t>的指导下，</w:t>
      </w:r>
      <w:r>
        <w:rPr>
          <w:rFonts w:hint="eastAsia" w:cs="宋体"/>
          <w:kern w:val="0"/>
        </w:rPr>
        <w:t>托幼机构根据疫情形势和</w:t>
      </w:r>
      <w:r>
        <w:rPr>
          <w:rFonts w:cs="宋体"/>
          <w:kern w:val="0"/>
        </w:rPr>
        <w:t>属</w:t>
      </w:r>
      <w:r>
        <w:rPr>
          <w:rFonts w:hint="eastAsia" w:cs="宋体"/>
          <w:kern w:val="0"/>
        </w:rPr>
        <w:t>地疫情防控相关政策要求，明确工作职责，细化防控措施，开园前须</w:t>
      </w:r>
      <w:r>
        <w:rPr>
          <w:rFonts w:cs="宋体"/>
          <w:kern w:val="0"/>
        </w:rPr>
        <w:t>完善</w:t>
      </w:r>
      <w:r>
        <w:rPr>
          <w:rFonts w:hint="eastAsia" w:cs="宋体"/>
          <w:kern w:val="0"/>
        </w:rPr>
        <w:t>疫情</w:t>
      </w:r>
      <w:r>
        <w:rPr>
          <w:rFonts w:cs="宋体"/>
          <w:kern w:val="0"/>
        </w:rPr>
        <w:t>防控</w:t>
      </w:r>
      <w:r>
        <w:rPr>
          <w:rFonts w:hint="eastAsia" w:cs="宋体"/>
          <w:kern w:val="0"/>
        </w:rPr>
        <w:t>各项</w:t>
      </w:r>
      <w:r>
        <w:rPr>
          <w:rFonts w:cs="宋体"/>
          <w:kern w:val="0"/>
        </w:rPr>
        <w:t>准备</w:t>
      </w:r>
      <w:r>
        <w:rPr>
          <w:rFonts w:hint="eastAsia" w:cs="宋体"/>
          <w:kern w:val="0"/>
        </w:rPr>
        <w:t>工作，科学制定开园</w:t>
      </w:r>
      <w:r>
        <w:rPr>
          <w:rFonts w:cs="宋体"/>
          <w:kern w:val="0"/>
        </w:rPr>
        <w:t>工作方案</w:t>
      </w:r>
      <w:r>
        <w:rPr>
          <w:rFonts w:hint="eastAsia" w:cs="宋体"/>
          <w:kern w:val="0"/>
        </w:rPr>
        <w:t>和疫情防控工作方案，强化应急处置预案及相应保障机制。对全体教职员工开展防控知识与技能培训，及时告知家长入园疫情防控要求，各方协同做好开园准备。</w:t>
      </w:r>
    </w:p>
    <w:p>
      <w:pPr>
        <w:pStyle w:val="4"/>
        <w:ind w:firstLine="643"/>
        <w:jc w:val="both"/>
        <w:rPr>
          <w:rFonts w:cs="宋体"/>
          <w:kern w:val="0"/>
        </w:rPr>
      </w:pPr>
      <w:r>
        <w:rPr>
          <w:rFonts w:hint="eastAsia" w:cs="宋体"/>
          <w:b/>
          <w:bCs/>
          <w:kern w:val="0"/>
        </w:rPr>
        <w:t>2.履行</w:t>
      </w:r>
      <w:r>
        <w:rPr>
          <w:rFonts w:cs="宋体"/>
          <w:b/>
          <w:bCs/>
          <w:kern w:val="0"/>
        </w:rPr>
        <w:t>四</w:t>
      </w:r>
      <w:r>
        <w:rPr>
          <w:rFonts w:hint="eastAsia" w:cs="宋体"/>
          <w:b/>
          <w:bCs/>
          <w:kern w:val="0"/>
        </w:rPr>
        <w:t>方责任。</w:t>
      </w:r>
      <w:r>
        <w:rPr>
          <w:rFonts w:hint="eastAsia" w:cs="宋体"/>
          <w:kern w:val="0"/>
        </w:rPr>
        <w:t>严格落实属地、部门、单位、家庭</w:t>
      </w:r>
      <w:r>
        <w:rPr>
          <w:rFonts w:cs="宋体"/>
          <w:kern w:val="0"/>
        </w:rPr>
        <w:t>的</w:t>
      </w:r>
      <w:r>
        <w:rPr>
          <w:rFonts w:hint="eastAsia" w:cs="宋体"/>
          <w:kern w:val="0"/>
        </w:rPr>
        <w:t>责任</w:t>
      </w:r>
      <w:r>
        <w:rPr>
          <w:rFonts w:cs="宋体"/>
          <w:kern w:val="0"/>
        </w:rPr>
        <w:t>。</w:t>
      </w:r>
      <w:r>
        <w:t>教育部门落实行业管理责任，加强日常指导、培训、督导和检查，及时协调解决托幼机构疫情防控困难和问题。</w:t>
      </w:r>
      <w:r>
        <w:rPr>
          <w:rFonts w:hint="eastAsia"/>
        </w:rPr>
        <w:t>教育部门会同疾控</w:t>
      </w:r>
      <w:r>
        <w:t>部门按照职责指导托幼机构做好疫情防控</w:t>
      </w:r>
      <w:r>
        <w:rPr>
          <w:rFonts w:hint="eastAsia"/>
        </w:rPr>
        <w:t>，会同卫生健康部门指导做好</w:t>
      </w:r>
      <w:r>
        <w:t>卫生技术人员培训、建立</w:t>
      </w:r>
      <w:r>
        <w:rPr>
          <w:rFonts w:hint="eastAsia"/>
        </w:rPr>
        <w:t>园</w:t>
      </w:r>
      <w:r>
        <w:t>内感染转至相关医院救治绿色通道。</w:t>
      </w:r>
      <w:r>
        <w:rPr>
          <w:rFonts w:hint="eastAsia" w:cs="宋体"/>
          <w:kern w:val="0"/>
        </w:rPr>
        <w:t>托幼机构负责人是本单位疫情防控第一责任人</w:t>
      </w:r>
      <w:r>
        <w:rPr>
          <w:rFonts w:cs="宋体"/>
          <w:kern w:val="0"/>
        </w:rPr>
        <w:t>，</w:t>
      </w:r>
      <w:r>
        <w:rPr>
          <w:rFonts w:hint="eastAsia" w:cs="宋体"/>
          <w:kern w:val="0"/>
        </w:rPr>
        <w:t>全面负责疫情防控组织领导和责任落实。</w:t>
      </w:r>
    </w:p>
    <w:p>
      <w:pPr>
        <w:spacing w:line="560" w:lineRule="exact"/>
        <w:ind w:firstLine="643"/>
        <w:rPr>
          <w:rFonts w:cs="宋体"/>
          <w:kern w:val="0"/>
        </w:rPr>
      </w:pPr>
      <w:r>
        <w:rPr>
          <w:rFonts w:hint="eastAsia" w:cs="宋体"/>
          <w:b/>
          <w:bCs/>
          <w:kern w:val="0"/>
        </w:rPr>
        <w:t>3.加强部门联动。</w:t>
      </w:r>
      <w:r>
        <w:rPr>
          <w:rFonts w:hint="eastAsia" w:cs="宋体"/>
          <w:kern w:val="0"/>
        </w:rPr>
        <w:t>托幼机构加强与疾控机构、就近定点医疗机构、妇幼保健机构、社区卫生服务机构</w:t>
      </w:r>
      <w:r>
        <w:rPr>
          <w:rFonts w:cs="宋体"/>
          <w:kern w:val="0"/>
        </w:rPr>
        <w:t>等</w:t>
      </w:r>
      <w:r>
        <w:rPr>
          <w:rFonts w:hint="eastAsia" w:cs="宋体"/>
          <w:kern w:val="0"/>
        </w:rPr>
        <w:t>沟通协作，健全</w:t>
      </w:r>
      <w:r>
        <w:rPr>
          <w:rFonts w:cs="宋体"/>
          <w:kern w:val="0"/>
        </w:rPr>
        <w:t>多部门</w:t>
      </w:r>
      <w:r>
        <w:rPr>
          <w:rFonts w:hint="eastAsia" w:cs="宋体"/>
          <w:kern w:val="0"/>
        </w:rPr>
        <w:t>协同工作机制，确保开园前疫情防控和常规工作有序推进。</w:t>
      </w:r>
    </w:p>
    <w:p>
      <w:pPr>
        <w:pStyle w:val="4"/>
        <w:ind w:firstLine="643"/>
        <w:rPr>
          <w:rFonts w:cs="宋体"/>
          <w:kern w:val="0"/>
        </w:rPr>
      </w:pPr>
      <w:r>
        <w:rPr>
          <w:rFonts w:hint="eastAsia" w:cs="宋体"/>
          <w:b/>
          <w:bCs/>
          <w:kern w:val="0"/>
        </w:rPr>
        <w:t>4.</w:t>
      </w:r>
      <w:r>
        <w:rPr>
          <w:rFonts w:cs="宋体"/>
          <w:b/>
          <w:bCs/>
          <w:kern w:val="0"/>
        </w:rPr>
        <w:t>充实防疫物资</w:t>
      </w:r>
      <w:r>
        <w:rPr>
          <w:rFonts w:hint="eastAsia" w:cs="宋体"/>
          <w:b/>
          <w:bCs/>
          <w:kern w:val="0"/>
        </w:rPr>
        <w:t>。</w:t>
      </w:r>
      <w:r>
        <w:rPr>
          <w:rFonts w:cs="宋体"/>
          <w:kern w:val="0"/>
        </w:rPr>
        <w:t>根据托幼机构实际，</w:t>
      </w:r>
      <w:r>
        <w:rPr>
          <w:rFonts w:hint="eastAsia" w:cs="宋体"/>
          <w:kern w:val="0"/>
        </w:rPr>
        <w:t>加强保健室建设，</w:t>
      </w:r>
      <w:r>
        <w:rPr>
          <w:rFonts w:cs="宋体"/>
          <w:kern w:val="0"/>
        </w:rPr>
        <w:t>合理规划和设置健康观察室，位置相对独立，为有发热等症状的教职员工和幼儿提供临时留观。做</w:t>
      </w:r>
      <w:r>
        <w:rPr>
          <w:rFonts w:hint="eastAsia" w:cs="宋体"/>
          <w:kern w:val="0"/>
        </w:rPr>
        <w:t>好儿童和成人口罩、抗原检测试剂、洗手液、消毒剂、非接触式温度计、</w:t>
      </w:r>
      <w:r>
        <w:t>脉搏血氧仪</w:t>
      </w:r>
      <w:r>
        <w:rPr>
          <w:rFonts w:hint="eastAsia" w:cs="宋体"/>
          <w:kern w:val="0"/>
        </w:rPr>
        <w:t>等防疫物资储备，专人管理，</w:t>
      </w:r>
      <w:r>
        <w:rPr>
          <w:rFonts w:cs="宋体"/>
          <w:kern w:val="0"/>
        </w:rPr>
        <w:t>规范正确使用，定期检查，</w:t>
      </w:r>
      <w:r>
        <w:rPr>
          <w:rFonts w:hint="eastAsia" w:cs="宋体"/>
          <w:kern w:val="0"/>
        </w:rPr>
        <w:t>确保</w:t>
      </w:r>
      <w:r>
        <w:rPr>
          <w:rFonts w:cs="宋体"/>
          <w:kern w:val="0"/>
        </w:rPr>
        <w:t>物品在有效期内且</w:t>
      </w:r>
      <w:r>
        <w:rPr>
          <w:rFonts w:hint="eastAsia" w:cs="宋体"/>
          <w:kern w:val="0"/>
        </w:rPr>
        <w:t>存放安全。配备足够数量的盥洗设施和洗</w:t>
      </w:r>
      <w:r>
        <w:rPr>
          <w:rFonts w:cs="宋体"/>
          <w:kern w:val="0"/>
        </w:rPr>
        <w:t>消</w:t>
      </w:r>
      <w:r>
        <w:rPr>
          <w:rFonts w:hint="eastAsia" w:cs="宋体"/>
          <w:kern w:val="0"/>
        </w:rPr>
        <w:t>用品。</w:t>
      </w:r>
      <w:r>
        <w:rPr>
          <w:rFonts w:cs="宋体"/>
          <w:kern w:val="0"/>
        </w:rPr>
        <w:t>畅通安全可靠的应急物资</w:t>
      </w:r>
      <w:r>
        <w:rPr>
          <w:rFonts w:hint="eastAsia" w:cs="宋体"/>
          <w:kern w:val="0"/>
        </w:rPr>
        <w:t>保供渠道</w:t>
      </w:r>
      <w:r>
        <w:rPr>
          <w:rFonts w:cs="宋体"/>
          <w:kern w:val="0"/>
        </w:rPr>
        <w:t>，确保应急状态下物</w:t>
      </w:r>
      <w:r>
        <w:rPr>
          <w:rFonts w:hint="eastAsia" w:cs="宋体"/>
          <w:kern w:val="0"/>
        </w:rPr>
        <w:t>资</w:t>
      </w:r>
      <w:r>
        <w:rPr>
          <w:rFonts w:cs="宋体"/>
          <w:kern w:val="0"/>
        </w:rPr>
        <w:t>供给充足。</w:t>
      </w:r>
    </w:p>
    <w:p>
      <w:pPr>
        <w:spacing w:line="560" w:lineRule="exact"/>
        <w:ind w:firstLine="643"/>
        <w:rPr>
          <w:rFonts w:eastAsia="宋体" w:cs="宋体"/>
          <w:kern w:val="0"/>
        </w:rPr>
      </w:pPr>
      <w:r>
        <w:rPr>
          <w:rFonts w:hint="eastAsia" w:cs="宋体"/>
          <w:b/>
          <w:bCs/>
          <w:kern w:val="0"/>
        </w:rPr>
        <w:t>5.</w:t>
      </w:r>
      <w:r>
        <w:rPr>
          <w:rFonts w:cs="宋体"/>
          <w:b/>
          <w:bCs/>
          <w:kern w:val="0"/>
        </w:rPr>
        <w:t>落实</w:t>
      </w:r>
      <w:r>
        <w:rPr>
          <w:rFonts w:hint="eastAsia" w:cs="宋体"/>
          <w:b/>
          <w:bCs/>
          <w:kern w:val="0"/>
        </w:rPr>
        <w:t>环境消毒。</w:t>
      </w:r>
      <w:r>
        <w:rPr>
          <w:rFonts w:hint="eastAsia" w:cs="宋体"/>
          <w:kern w:val="0"/>
        </w:rPr>
        <w:t>开园前，对园内重点场所、公共用具和空调通风系统进行彻底清洁消毒，做好垃圾清理，对门把手、扶梯扶手等高频接触物体表面进行预防性消毒，落实活动室、睡眠室、盥洗室、洗手间等生活、保育</w:t>
      </w:r>
      <w:r>
        <w:rPr>
          <w:rFonts w:cs="宋体"/>
          <w:kern w:val="0"/>
        </w:rPr>
        <w:t>室内</w:t>
      </w:r>
      <w:r>
        <w:rPr>
          <w:rFonts w:hint="eastAsia" w:cs="宋体"/>
          <w:kern w:val="0"/>
        </w:rPr>
        <w:t>场所</w:t>
      </w:r>
      <w:r>
        <w:rPr>
          <w:rFonts w:cs="宋体"/>
          <w:kern w:val="0"/>
        </w:rPr>
        <w:t>及公共场所</w:t>
      </w:r>
      <w:r>
        <w:rPr>
          <w:rFonts w:hint="eastAsia" w:cs="宋体"/>
          <w:kern w:val="0"/>
        </w:rPr>
        <w:t>通风换气</w:t>
      </w:r>
      <w:r>
        <w:rPr>
          <w:rFonts w:cs="宋体"/>
          <w:kern w:val="0"/>
        </w:rPr>
        <w:t>制度</w:t>
      </w:r>
      <w:r>
        <w:rPr>
          <w:rFonts w:hint="eastAsia" w:cs="宋体"/>
          <w:kern w:val="0"/>
        </w:rPr>
        <w:t>。</w:t>
      </w:r>
    </w:p>
    <w:p>
      <w:pPr>
        <w:spacing w:line="560" w:lineRule="exact"/>
        <w:ind w:firstLine="643"/>
        <w:rPr>
          <w:rFonts w:cs="宋体"/>
          <w:kern w:val="0"/>
        </w:rPr>
      </w:pPr>
      <w:r>
        <w:rPr>
          <w:rFonts w:hint="eastAsia" w:cs="宋体"/>
          <w:b/>
          <w:bCs/>
          <w:kern w:val="0"/>
        </w:rPr>
        <w:t>6.保障食品和饮水安全。</w:t>
      </w:r>
      <w:r>
        <w:rPr>
          <w:rFonts w:hint="eastAsia" w:cs="仿宋_GB2312"/>
        </w:rPr>
        <w:t>落实市场监管总局等四部门印发的《关于做好2023年春季学校食品安全工作的通知》</w:t>
      </w:r>
      <w:r>
        <w:rPr>
          <w:rFonts w:hint="eastAsia" w:cs="宋体"/>
          <w:kern w:val="0"/>
        </w:rPr>
        <w:t>，强化食品安全管理。开园前，对托幼机构食堂及饮用水设备设施进行彻底检查和清洁消毒，所有饮用水设备设施均应取得行业监测、检测合格</w:t>
      </w:r>
      <w:r>
        <w:rPr>
          <w:rFonts w:cs="宋体"/>
          <w:kern w:val="0"/>
        </w:rPr>
        <w:t>证书</w:t>
      </w:r>
      <w:r>
        <w:rPr>
          <w:rFonts w:hint="eastAsia" w:cs="宋体"/>
          <w:kern w:val="0"/>
        </w:rPr>
        <w:t>，及时</w:t>
      </w:r>
      <w:r>
        <w:rPr>
          <w:rFonts w:cs="宋体"/>
          <w:kern w:val="0"/>
        </w:rPr>
        <w:t>检查、监测、消毒</w:t>
      </w:r>
      <w:r>
        <w:rPr>
          <w:rFonts w:hint="eastAsia" w:cs="宋体"/>
          <w:kern w:val="0"/>
        </w:rPr>
        <w:t>设备</w:t>
      </w:r>
      <w:r>
        <w:rPr>
          <w:rFonts w:cs="宋体"/>
          <w:kern w:val="0"/>
        </w:rPr>
        <w:t>，确保饮用水安全</w:t>
      </w:r>
      <w:r>
        <w:rPr>
          <w:rFonts w:hint="eastAsia" w:cs="宋体"/>
          <w:kern w:val="0"/>
        </w:rPr>
        <w:t>。</w:t>
      </w:r>
      <w:r>
        <w:rPr>
          <w:rFonts w:hint="eastAsia" w:cs="仿宋_GB2312"/>
        </w:rPr>
        <w:t>核查食堂员工健康体检证明有效期、确保符合要求</w:t>
      </w:r>
      <w:r>
        <w:rPr>
          <w:rFonts w:hint="eastAsia" w:cs="宋体"/>
          <w:kern w:val="0"/>
        </w:rPr>
        <w:t>。</w:t>
      </w:r>
    </w:p>
    <w:p>
      <w:pPr>
        <w:spacing w:line="560" w:lineRule="exact"/>
        <w:ind w:firstLine="640"/>
        <w:rPr>
          <w:rFonts w:eastAsia="宋体" w:cs="宋体"/>
          <w:kern w:val="0"/>
        </w:rPr>
      </w:pPr>
      <w:r>
        <w:rPr>
          <w:rFonts w:hint="eastAsia" w:eastAsia="楷体" w:cs="宋体"/>
          <w:kern w:val="0"/>
        </w:rPr>
        <w:t>（二）教职员工、家长和幼儿的准备</w:t>
      </w:r>
    </w:p>
    <w:p>
      <w:pPr>
        <w:spacing w:line="560" w:lineRule="exact"/>
        <w:ind w:firstLine="643"/>
        <w:rPr>
          <w:rFonts w:cs="宋体"/>
          <w:kern w:val="0"/>
        </w:rPr>
      </w:pPr>
      <w:r>
        <w:rPr>
          <w:rFonts w:hint="eastAsia" w:cs="宋体"/>
          <w:b/>
          <w:bCs/>
          <w:kern w:val="0"/>
        </w:rPr>
        <w:t>7.</w:t>
      </w:r>
      <w:r>
        <w:rPr>
          <w:rFonts w:cs="宋体"/>
          <w:b/>
          <w:bCs/>
          <w:kern w:val="0"/>
        </w:rPr>
        <w:t>报备健康状况</w:t>
      </w:r>
      <w:r>
        <w:rPr>
          <w:rFonts w:hint="eastAsia" w:cs="宋体"/>
          <w:b/>
          <w:bCs/>
          <w:kern w:val="0"/>
        </w:rPr>
        <w:t>。</w:t>
      </w:r>
      <w:r>
        <w:rPr>
          <w:rFonts w:hint="eastAsia" w:cs="宋体"/>
          <w:kern w:val="0"/>
        </w:rPr>
        <w:t>按照属地疫情防控要求，所有教职员工和幼儿，配合做好开园</w:t>
      </w:r>
      <w:r>
        <w:rPr>
          <w:rFonts w:cs="宋体"/>
          <w:kern w:val="0"/>
        </w:rPr>
        <w:t>前</w:t>
      </w:r>
      <w:r>
        <w:rPr>
          <w:rFonts w:hint="eastAsia" w:cs="宋体"/>
          <w:kern w:val="0"/>
        </w:rPr>
        <w:t>健康监测</w:t>
      </w:r>
      <w:r>
        <w:rPr>
          <w:rFonts w:cs="宋体"/>
          <w:kern w:val="0"/>
        </w:rPr>
        <w:t>。</w:t>
      </w:r>
    </w:p>
    <w:p>
      <w:pPr>
        <w:spacing w:line="560" w:lineRule="exact"/>
        <w:ind w:firstLine="643"/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楷体" w:cs="楷体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楷体" w:hAnsi="楷体" w:eastAsia="楷体" w:cs="楷体"/>
          <w:color w:val="000000" w:themeColor="text1"/>
          <w14:textFill>
            <w14:solidFill>
              <w14:schemeClr w14:val="tx1"/>
            </w14:solidFill>
          </w14:textFill>
        </w:rPr>
        <w:t>.</w:t>
      </w:r>
      <w:r>
        <w:rPr>
          <w:rFonts w:cs="宋体"/>
          <w:b/>
          <w:bCs/>
          <w:kern w:val="0"/>
        </w:rPr>
        <w:t>加强疫苗接种。</w:t>
      </w:r>
      <w:r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  <w:t>坚持知情、同意、自愿原则，鼓励3岁以上适龄无接种禁忌人群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接种新冠病毒疫苗。鼓励符合条件的18岁以上教职员工进行1剂次同源或序贯加强免疫接种，不可同时接受同源加强免疫和序贯加强免疫接种。</w:t>
      </w:r>
    </w:p>
    <w:p>
      <w:pPr>
        <w:spacing w:line="560" w:lineRule="exact"/>
        <w:ind w:firstLine="643"/>
        <w:rPr>
          <w:rFonts w:cs="宋体"/>
          <w:kern w:val="0"/>
        </w:rPr>
      </w:pPr>
      <w:r>
        <w:rPr>
          <w:rFonts w:hint="eastAsia" w:cs="宋体"/>
          <w:b/>
          <w:bCs/>
          <w:kern w:val="0"/>
        </w:rPr>
        <w:t>9.主动减少聚集。</w:t>
      </w:r>
      <w:r>
        <w:rPr>
          <w:rFonts w:hint="eastAsia" w:cs="宋体"/>
          <w:kern w:val="0"/>
        </w:rPr>
        <w:t>开园前，家长做好幼儿看护</w:t>
      </w:r>
      <w:r>
        <w:rPr>
          <w:rFonts w:cs="宋体"/>
          <w:kern w:val="0"/>
        </w:rPr>
        <w:t>和防疫物资的准备</w:t>
      </w:r>
      <w:r>
        <w:rPr>
          <w:rFonts w:hint="eastAsia" w:cs="宋体"/>
          <w:kern w:val="0"/>
        </w:rPr>
        <w:t>，遇疫情流行，</w:t>
      </w:r>
      <w:r>
        <w:rPr>
          <w:rFonts w:cs="宋体"/>
          <w:kern w:val="0"/>
        </w:rPr>
        <w:t>教职员工和幼儿家庭应</w:t>
      </w:r>
      <w:r>
        <w:rPr>
          <w:rFonts w:hint="eastAsia" w:cs="宋体"/>
          <w:kern w:val="0"/>
        </w:rPr>
        <w:t>减少聚集性活动，前往公共场所应遵守防控要求。</w:t>
      </w:r>
    </w:p>
    <w:p>
      <w:pPr>
        <w:spacing w:line="560" w:lineRule="exact"/>
        <w:ind w:firstLine="640"/>
        <w:rPr>
          <w:rFonts w:eastAsia="楷体" w:cs="宋体"/>
          <w:kern w:val="0"/>
        </w:rPr>
      </w:pPr>
      <w:r>
        <w:rPr>
          <w:rFonts w:hint="eastAsia" w:eastAsia="楷体_GB2312" w:cs="宋体"/>
          <w:kern w:val="0"/>
        </w:rPr>
        <w:t>（三）</w:t>
      </w:r>
      <w:r>
        <w:rPr>
          <w:rFonts w:eastAsia="楷体_GB2312" w:cs="宋体"/>
          <w:kern w:val="0"/>
        </w:rPr>
        <w:t>开园前的</w:t>
      </w:r>
      <w:r>
        <w:rPr>
          <w:rFonts w:hint="eastAsia" w:eastAsia="楷体" w:cs="宋体"/>
          <w:kern w:val="0"/>
        </w:rPr>
        <w:t>监督检查</w:t>
      </w:r>
    </w:p>
    <w:p>
      <w:pPr>
        <w:widowControl w:val="0"/>
        <w:spacing w:line="560" w:lineRule="exact"/>
        <w:ind w:firstLine="640"/>
        <w:rPr>
          <w:rFonts w:eastAsia="宋体" w:cs="宋体"/>
          <w:kern w:val="0"/>
        </w:rPr>
      </w:pPr>
      <w:r>
        <w:rPr>
          <w:rFonts w:hint="eastAsia" w:cs="宋体"/>
          <w:kern w:val="0"/>
        </w:rPr>
        <w:t>各地教育行政部门会同卫生健康、疾控等部门加强对开园准备和园内疫情防控工作的督导检查，认真</w:t>
      </w:r>
      <w:r>
        <w:rPr>
          <w:rFonts w:cs="宋体"/>
          <w:kern w:val="0"/>
        </w:rPr>
        <w:t>检</w:t>
      </w:r>
      <w:r>
        <w:rPr>
          <w:rFonts w:hint="eastAsia" w:cs="宋体"/>
          <w:kern w:val="0"/>
        </w:rPr>
        <w:t>查行政区域内托幼机构保健室建设、专业人员配备、医疗设施设备和药品配备、晨午检制度、传染病疫情报告制度、因病缺勤追踪登记制度、健康监测、新型冠状病毒感染摸排、心理健康工作、健康教育和传染病防控知识宣讲培训、感染师生康复期健康指导、重点区域清洁消毒等情况，及时督促整改检查发现的问题。</w:t>
      </w:r>
    </w:p>
    <w:p>
      <w:pPr>
        <w:spacing w:line="560" w:lineRule="exact"/>
        <w:ind w:firstLine="640"/>
        <w:rPr>
          <w:rFonts w:eastAsia="宋体" w:cs="宋体"/>
          <w:kern w:val="0"/>
        </w:rPr>
      </w:pPr>
      <w:r>
        <w:rPr>
          <w:rFonts w:hint="eastAsia" w:eastAsia="黑体" w:cs="宋体"/>
          <w:kern w:val="0"/>
        </w:rPr>
        <w:t>二、开园后</w:t>
      </w:r>
    </w:p>
    <w:p>
      <w:pPr>
        <w:spacing w:line="560" w:lineRule="exact"/>
        <w:ind w:firstLine="640"/>
        <w:rPr>
          <w:rFonts w:eastAsia="宋体" w:cs="宋体"/>
          <w:kern w:val="0"/>
        </w:rPr>
      </w:pPr>
      <w:r>
        <w:rPr>
          <w:rFonts w:hint="eastAsia" w:eastAsia="楷体" w:cs="宋体"/>
          <w:kern w:val="0"/>
        </w:rPr>
        <w:t>（一）托幼机构管理要求</w:t>
      </w:r>
    </w:p>
    <w:p>
      <w:pPr>
        <w:widowControl w:val="0"/>
        <w:spacing w:line="560" w:lineRule="exact"/>
        <w:ind w:firstLine="643"/>
        <w:rPr>
          <w:rFonts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b/>
          <w:bCs/>
        </w:rPr>
        <w:t>1.</w:t>
      </w:r>
      <w:r>
        <w:rPr>
          <w:rFonts w:hint="eastAsia" w:ascii="仿宋_GB2312" w:hAnsi="仿宋_GB2312" w:cs="仿宋_GB2312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区分场景、人群和疫情情况科学佩戴口罩。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开园后，</w:t>
      </w:r>
      <w:r>
        <w:rPr>
          <w:rFonts w:hint="eastAsia" w:cs="宋体"/>
          <w:kern w:val="0"/>
        </w:rPr>
        <w:t>幼儿在园期间不佩戴口罩。教职员工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在园期间不强制要求佩戴口罩，可根据个人健康状况和意愿选择是否佩戴口罩。托幼机构园医、保安、保洁和食堂工作人员等上岗时应佩戴医用外科口罩。教职员工和幼儿出现发热、</w:t>
      </w:r>
      <w:r>
        <w:rPr>
          <w:rFonts w:hint="eastAsia" w:ascii="Calibri" w:hAnsi="Calibri" w:cs="Calibri"/>
          <w:color w:val="000000" w:themeColor="text1"/>
          <w14:textFill>
            <w14:solidFill>
              <w14:schemeClr w14:val="tx1"/>
            </w14:solidFill>
          </w14:textFill>
        </w:rPr>
        <w:t>干咳、咽痛</w:t>
      </w:r>
      <w:r>
        <w:rPr>
          <w:rFonts w:hint="eastAsia" w:cs="仿宋_GB2312"/>
          <w:color w:val="000000" w:themeColor="text1"/>
          <w14:textFill>
            <w14:solidFill>
              <w14:schemeClr w14:val="tx1"/>
            </w14:solidFill>
          </w14:textFill>
        </w:rPr>
        <w:t>等新冠病毒感染相关症状时，应尽快进行抗原或核酸检测，就医排查，若为阳性，应暂时居家对症治疗，直至康复，不得带病工作或入园；若为阴性，在园期间应当佩戴医用外科口罩，直至症状消失。如托幼机构发现新冠病毒感染者，该感染者所在班级幼儿、与该感染者密切接触的教职员工和幼儿应连续5天佩戴口罩，做好健康监测；提倡其他班级幼儿、老师佩戴口罩。教职员工和幼儿离园后，按照当地社会面疫情防控相关要求科学佩戴口罩。如当地出现疫情流行，恢复教职员工园内佩戴口罩的防控措施。</w:t>
      </w:r>
    </w:p>
    <w:p>
      <w:pPr>
        <w:spacing w:line="560" w:lineRule="exact"/>
        <w:ind w:firstLine="643"/>
        <w:rPr>
          <w:rFonts w:cs="宋体"/>
          <w:color w:val="FF0000"/>
          <w:kern w:val="0"/>
        </w:rPr>
      </w:pPr>
      <w:r>
        <w:rPr>
          <w:rFonts w:hint="eastAsia" w:cs="宋体"/>
          <w:b/>
          <w:bCs/>
          <w:kern w:val="0"/>
        </w:rPr>
        <w:t>2.做好健康监测。</w:t>
      </w:r>
      <w:r>
        <w:rPr>
          <w:rFonts w:hint="eastAsia" w:cs="宋体"/>
          <w:kern w:val="0"/>
        </w:rPr>
        <w:t>结合实际开展教职员工和幼儿发热、干咳、</w:t>
      </w:r>
      <w:r>
        <w:rPr>
          <w:rFonts w:hint="eastAsia" w:ascii="Calibri" w:hAnsi="Calibri" w:cs="Calibri"/>
          <w:kern w:val="0"/>
        </w:rPr>
        <w:t>咽痛</w:t>
      </w:r>
      <w:r>
        <w:rPr>
          <w:rFonts w:hint="eastAsia" w:cs="宋体"/>
          <w:kern w:val="0"/>
        </w:rPr>
        <w:t>等新型冠状病毒感染症状监测，根据需要进行抗原或核酸检测。严格落实晨午检制度、</w:t>
      </w:r>
      <w:r>
        <w:rPr>
          <w:rFonts w:hint="eastAsia"/>
        </w:rPr>
        <w:t>传染病疫情报告制度、因病缺勤追踪登记制度等。出现发热等症状的幼儿，进行抗原或核酸检测，立即指导家长安全接回。</w:t>
      </w:r>
    </w:p>
    <w:p>
      <w:pPr>
        <w:pStyle w:val="4"/>
        <w:ind w:firstLine="643"/>
        <w:rPr>
          <w:rFonts w:cs="宋体"/>
          <w:color w:val="FF0000"/>
          <w:kern w:val="0"/>
        </w:rPr>
      </w:pPr>
      <w:r>
        <w:rPr>
          <w:rFonts w:hint="eastAsia" w:cs="宋体"/>
          <w:b/>
          <w:bCs/>
          <w:kern w:val="0"/>
        </w:rPr>
        <w:t>3.加强场所管理。</w:t>
      </w:r>
      <w:r>
        <w:rPr>
          <w:rFonts w:hint="eastAsia" w:cs="宋体"/>
          <w:kern w:val="0"/>
        </w:rPr>
        <w:t>落实环境卫生和清洁消毒制度，专人负责园内全面清洁消毒工作。加强活动室、睡眠室、盥洗室、食堂、办公室、</w:t>
      </w:r>
      <w:r>
        <w:rPr>
          <w:rFonts w:cs="宋体"/>
          <w:kern w:val="0"/>
        </w:rPr>
        <w:t>保健室</w:t>
      </w:r>
      <w:r>
        <w:rPr>
          <w:rFonts w:hint="eastAsia" w:cs="宋体"/>
          <w:kern w:val="0"/>
        </w:rPr>
        <w:t>、卫生间等</w:t>
      </w:r>
      <w:r>
        <w:rPr>
          <w:rFonts w:cs="宋体"/>
          <w:kern w:val="0"/>
        </w:rPr>
        <w:t>室内</w:t>
      </w:r>
      <w:r>
        <w:rPr>
          <w:rFonts w:hint="eastAsia" w:cs="宋体"/>
          <w:kern w:val="0"/>
        </w:rPr>
        <w:t>重点场所</w:t>
      </w:r>
      <w:r>
        <w:rPr>
          <w:rFonts w:cs="宋体"/>
          <w:kern w:val="0"/>
        </w:rPr>
        <w:t>及公共活动区</w:t>
      </w:r>
      <w:r>
        <w:rPr>
          <w:rFonts w:hint="eastAsia" w:cs="宋体"/>
          <w:kern w:val="0"/>
        </w:rPr>
        <w:t>的</w:t>
      </w:r>
      <w:r>
        <w:rPr>
          <w:rFonts w:cs="宋体"/>
          <w:kern w:val="0"/>
        </w:rPr>
        <w:t>清洁</w:t>
      </w:r>
      <w:r>
        <w:rPr>
          <w:rFonts w:hint="eastAsia" w:cs="宋体"/>
          <w:kern w:val="0"/>
        </w:rPr>
        <w:t>和消毒，</w:t>
      </w:r>
      <w:bookmarkStart w:id="0" w:name="_T593754972_843524607"/>
      <w:r>
        <w:rPr>
          <w:rFonts w:hint="eastAsia" w:cs="宋体"/>
          <w:kern w:val="0"/>
        </w:rPr>
        <w:t>做好园内每日预防性通风消毒工作。</w:t>
      </w:r>
      <w:bookmarkEnd w:id="0"/>
      <w:r>
        <w:rPr>
          <w:rFonts w:cs="宋体"/>
          <w:kern w:val="0"/>
        </w:rPr>
        <w:t>确保</w:t>
      </w:r>
      <w:r>
        <w:rPr>
          <w:rFonts w:cs="仿宋_GB2312"/>
          <w:color w:val="000000"/>
          <w:szCs w:val="31"/>
        </w:rPr>
        <w:t>在食堂</w:t>
      </w:r>
      <w:r>
        <w:rPr>
          <w:rFonts w:hint="eastAsia" w:cs="仿宋_GB2312"/>
          <w:color w:val="000000"/>
          <w:szCs w:val="31"/>
        </w:rPr>
        <w:t>、</w:t>
      </w:r>
      <w:r>
        <w:rPr>
          <w:rFonts w:cs="仿宋_GB2312"/>
          <w:color w:val="000000"/>
          <w:szCs w:val="31"/>
        </w:rPr>
        <w:t>卫生间</w:t>
      </w:r>
      <w:r>
        <w:rPr>
          <w:rFonts w:hint="eastAsia" w:cs="仿宋_GB2312"/>
          <w:color w:val="000000"/>
          <w:szCs w:val="31"/>
        </w:rPr>
        <w:t>和</w:t>
      </w:r>
      <w:r>
        <w:rPr>
          <w:rFonts w:cs="仿宋_GB2312"/>
          <w:color w:val="000000"/>
          <w:szCs w:val="31"/>
        </w:rPr>
        <w:t>保健室等场所配备足够的洗手设施和洗涤</w:t>
      </w:r>
      <w:r>
        <w:rPr>
          <w:rFonts w:hint="eastAsia" w:cs="仿宋_GB2312"/>
          <w:color w:val="000000"/>
          <w:szCs w:val="31"/>
        </w:rPr>
        <w:t>用品</w:t>
      </w:r>
      <w:r>
        <w:rPr>
          <w:rFonts w:cs="仿宋_GB2312"/>
          <w:color w:val="000000"/>
          <w:szCs w:val="31"/>
        </w:rPr>
        <w:t>。</w:t>
      </w:r>
      <w:r>
        <w:rPr>
          <w:rFonts w:hint="eastAsia" w:cs="宋体"/>
          <w:kern w:val="0"/>
        </w:rPr>
        <w:t>加强垃圾分类收集、及时清运，做好垃圾盛装容器的清洁消毒</w:t>
      </w:r>
      <w:r>
        <w:rPr>
          <w:rFonts w:cs="宋体"/>
          <w:kern w:val="0"/>
        </w:rPr>
        <w:t>和登记工作</w:t>
      </w:r>
      <w:r>
        <w:rPr>
          <w:rFonts w:hint="eastAsia" w:cs="宋体"/>
          <w:kern w:val="0"/>
        </w:rPr>
        <w:t>。</w:t>
      </w:r>
    </w:p>
    <w:p>
      <w:pPr>
        <w:spacing w:line="560" w:lineRule="exact"/>
        <w:ind w:firstLine="643"/>
        <w:rPr>
          <w:rFonts w:cs="宋体"/>
          <w:b/>
          <w:bCs/>
          <w:kern w:val="0"/>
        </w:rPr>
      </w:pPr>
      <w:r>
        <w:rPr>
          <w:rFonts w:cs="宋体"/>
          <w:b/>
          <w:bCs/>
          <w:kern w:val="0"/>
        </w:rPr>
        <w:t>4</w:t>
      </w:r>
      <w:r>
        <w:rPr>
          <w:rFonts w:hint="eastAsia" w:cs="宋体"/>
          <w:b/>
          <w:bCs/>
          <w:kern w:val="0"/>
        </w:rPr>
        <w:t>.确保膳食营养卫生。</w:t>
      </w:r>
      <w:r>
        <w:rPr>
          <w:rFonts w:hint="eastAsia" w:cs="宋体"/>
          <w:kern w:val="0"/>
        </w:rPr>
        <w:t>加强饮食饮水卫生管理，严格执行食品进货查验记录制度，严格规范食材进货渠道，保证来源可追溯。检查食品原材料有无过期变质，发现有问题的食品原料要立即清理，按要求进行销毁。依据幼儿生长发育特点，</w:t>
      </w:r>
      <w:r>
        <w:rPr>
          <w:rFonts w:cs="宋体"/>
          <w:kern w:val="0"/>
        </w:rPr>
        <w:t>合理安排膳食，</w:t>
      </w:r>
      <w:r>
        <w:rPr>
          <w:rFonts w:hint="eastAsia" w:cs="宋体"/>
          <w:kern w:val="0"/>
        </w:rPr>
        <w:t>每日提供充足的新鲜果蔬和奶制品，适量的鱼、禽、蛋</w:t>
      </w:r>
      <w:r>
        <w:rPr>
          <w:rFonts w:cs="宋体"/>
          <w:kern w:val="0"/>
        </w:rPr>
        <w:t>、瘦肉</w:t>
      </w:r>
      <w:r>
        <w:rPr>
          <w:rFonts w:hint="eastAsia" w:cs="宋体"/>
          <w:kern w:val="0"/>
        </w:rPr>
        <w:t>，保证食物种类多样。</w:t>
      </w:r>
    </w:p>
    <w:p>
      <w:pPr>
        <w:spacing w:line="560" w:lineRule="exact"/>
        <w:ind w:firstLine="643"/>
        <w:rPr>
          <w:rFonts w:eastAsia="宋体" w:cs="宋体"/>
          <w:kern w:val="0"/>
        </w:rPr>
      </w:pPr>
      <w:r>
        <w:rPr>
          <w:rFonts w:cs="宋体"/>
          <w:b/>
          <w:bCs/>
          <w:kern w:val="0"/>
        </w:rPr>
        <w:t>5</w:t>
      </w:r>
      <w:r>
        <w:rPr>
          <w:rFonts w:hint="eastAsia" w:cs="宋体"/>
          <w:b/>
          <w:bCs/>
          <w:kern w:val="0"/>
        </w:rPr>
        <w:t>.强化健康教育。</w:t>
      </w:r>
      <w:r>
        <w:rPr>
          <w:rFonts w:hint="eastAsia" w:cs="宋体"/>
          <w:kern w:val="0"/>
        </w:rPr>
        <w:t>加强对感染康复期的健康指导，引导做好康复期的健康管理。加</w:t>
      </w:r>
      <w:r>
        <w:rPr>
          <w:rFonts w:cs="宋体"/>
          <w:kern w:val="0"/>
        </w:rPr>
        <w:t>强宣传引导和政策解读，</w:t>
      </w:r>
      <w:r>
        <w:rPr>
          <w:rFonts w:hint="eastAsia" w:cs="宋体"/>
          <w:kern w:val="0"/>
        </w:rPr>
        <w:t>通过多种形式面向教职员工、家长和幼儿开展新型冠状病毒感染</w:t>
      </w:r>
      <w:r>
        <w:rPr>
          <w:rFonts w:cs="宋体"/>
          <w:kern w:val="0"/>
        </w:rPr>
        <w:t>、</w:t>
      </w:r>
      <w:r>
        <w:rPr>
          <w:rFonts w:hint="eastAsia" w:cs="宋体"/>
          <w:kern w:val="0"/>
        </w:rPr>
        <w:t>诺如病毒感染性腹泻、肺结核、流感、麻疹、水痘、</w:t>
      </w:r>
      <w:r>
        <w:rPr>
          <w:rFonts w:hint="eastAsia" w:ascii="Calibri" w:hAnsi="Calibri" w:cs="Calibri"/>
          <w:kern w:val="0"/>
        </w:rPr>
        <w:t>流行性</w:t>
      </w:r>
      <w:r>
        <w:rPr>
          <w:rFonts w:hint="eastAsia" w:cs="宋体"/>
          <w:kern w:val="0"/>
        </w:rPr>
        <w:t>腮腺炎、手足口病和细菌性痢疾</w:t>
      </w:r>
      <w:r>
        <w:rPr>
          <w:rFonts w:cs="宋体"/>
          <w:kern w:val="0"/>
        </w:rPr>
        <w:t>等</w:t>
      </w:r>
      <w:r>
        <w:rPr>
          <w:rFonts w:hint="eastAsia" w:cs="宋体"/>
          <w:kern w:val="0"/>
        </w:rPr>
        <w:t>传染病预防知识的宣传教育。教会幼儿正确的洗手方法</w:t>
      </w:r>
      <w:r>
        <w:rPr>
          <w:rFonts w:hint="eastAsia" w:cs="仿宋_GB2312"/>
          <w:color w:val="000000"/>
          <w:szCs w:val="31"/>
        </w:rPr>
        <w:t>和</w:t>
      </w:r>
      <w:r>
        <w:rPr>
          <w:rFonts w:cs="仿宋_GB2312"/>
          <w:color w:val="000000"/>
          <w:szCs w:val="31"/>
        </w:rPr>
        <w:t>咳嗽、打喷嚏的遮挡方法，</w:t>
      </w:r>
      <w:r>
        <w:rPr>
          <w:rFonts w:hint="eastAsia" w:cs="宋体"/>
          <w:kern w:val="0"/>
        </w:rPr>
        <w:t>培养幼儿养成</w:t>
      </w:r>
      <w:r>
        <w:rPr>
          <w:rFonts w:cs="宋体"/>
          <w:kern w:val="0"/>
        </w:rPr>
        <w:t>勤洗手、讲卫生、讲礼仪的</w:t>
      </w:r>
      <w:r>
        <w:rPr>
          <w:rFonts w:hint="eastAsia" w:cs="宋体"/>
          <w:kern w:val="0"/>
        </w:rPr>
        <w:t>良好习惯。</w:t>
      </w:r>
    </w:p>
    <w:p>
      <w:pPr>
        <w:spacing w:line="560" w:lineRule="exact"/>
        <w:ind w:firstLine="643"/>
        <w:rPr>
          <w:rFonts w:cs="宋体"/>
          <w:kern w:val="0"/>
        </w:rPr>
      </w:pPr>
      <w:r>
        <w:rPr>
          <w:rFonts w:hint="eastAsia" w:cs="宋体"/>
          <w:b/>
          <w:bCs/>
          <w:kern w:val="0"/>
        </w:rPr>
        <w:t>6</w:t>
      </w:r>
      <w:r>
        <w:rPr>
          <w:rFonts w:cs="宋体"/>
          <w:b/>
          <w:bCs/>
          <w:kern w:val="0"/>
        </w:rPr>
        <w:t>.</w:t>
      </w:r>
      <w:r>
        <w:rPr>
          <w:rFonts w:hint="eastAsia" w:cs="宋体"/>
          <w:b/>
          <w:bCs/>
          <w:kern w:val="0"/>
        </w:rPr>
        <w:t>关注情绪变化。</w:t>
      </w:r>
      <w:r>
        <w:rPr>
          <w:rFonts w:cs="宋体"/>
          <w:kern w:val="0"/>
        </w:rPr>
        <w:t>关</w:t>
      </w:r>
      <w:r>
        <w:rPr>
          <w:rFonts w:hint="eastAsia" w:cs="宋体"/>
          <w:kern w:val="0"/>
        </w:rPr>
        <w:t>注</w:t>
      </w:r>
      <w:r>
        <w:rPr>
          <w:rFonts w:cs="宋体"/>
          <w:kern w:val="0"/>
        </w:rPr>
        <w:t>幼儿作息饮食规律及情绪行为变化。鼓励配备专业幼儿心理健康</w:t>
      </w:r>
      <w:r>
        <w:rPr>
          <w:rFonts w:hint="eastAsia" w:cs="宋体"/>
          <w:kern w:val="0"/>
        </w:rPr>
        <w:t>教育</w:t>
      </w:r>
      <w:r>
        <w:rPr>
          <w:rFonts w:cs="宋体"/>
          <w:kern w:val="0"/>
        </w:rPr>
        <w:t>教师，通过绘本阅读、游戏等活动让幼儿了解</w:t>
      </w:r>
      <w:r>
        <w:rPr>
          <w:rFonts w:hint="eastAsia" w:cs="宋体"/>
          <w:kern w:val="0"/>
        </w:rPr>
        <w:t>新型冠状</w:t>
      </w:r>
      <w:r>
        <w:rPr>
          <w:rFonts w:cs="宋体"/>
          <w:kern w:val="0"/>
        </w:rPr>
        <w:t>病毒</w:t>
      </w:r>
      <w:r>
        <w:rPr>
          <w:rFonts w:hint="eastAsia" w:cs="宋体"/>
          <w:kern w:val="0"/>
        </w:rPr>
        <w:t>感染</w:t>
      </w:r>
      <w:r>
        <w:rPr>
          <w:rFonts w:hint="eastAsia"/>
        </w:rPr>
        <w:t>预防相关知识</w:t>
      </w:r>
      <w:r>
        <w:rPr>
          <w:rFonts w:cs="宋体"/>
          <w:kern w:val="0"/>
        </w:rPr>
        <w:t>。</w:t>
      </w:r>
    </w:p>
    <w:p>
      <w:pPr>
        <w:spacing w:line="560" w:lineRule="exact"/>
        <w:ind w:firstLine="643"/>
      </w:pPr>
      <w:r>
        <w:rPr>
          <w:rFonts w:hint="eastAsia" w:cs="宋体"/>
          <w:b/>
          <w:bCs/>
          <w:kern w:val="0"/>
        </w:rPr>
        <w:t>7.深入开展爱国卫生运动。</w:t>
      </w:r>
      <w:r>
        <w:rPr>
          <w:rFonts w:hint="eastAsia" w:cs="宋体"/>
          <w:kern w:val="0"/>
        </w:rPr>
        <w:t>结合保育工作实际，大力弘扬新时代伟大抗疫精神，丰富托幼机构爱国卫生运动的内容和形式，改善环境，提高教职员工健康素养，推动爱国卫生运动从环境卫生治理向健康管理转变。</w:t>
      </w:r>
    </w:p>
    <w:p>
      <w:pPr>
        <w:spacing w:line="560" w:lineRule="exact"/>
        <w:ind w:firstLine="640"/>
        <w:rPr>
          <w:rFonts w:eastAsia="宋体" w:cs="宋体"/>
          <w:kern w:val="0"/>
        </w:rPr>
      </w:pPr>
      <w:r>
        <w:rPr>
          <w:rFonts w:hint="eastAsia" w:eastAsia="楷体" w:cs="宋体"/>
          <w:kern w:val="0"/>
        </w:rPr>
        <w:t>（二）教职员工、家长和幼儿管理要求</w:t>
      </w:r>
    </w:p>
    <w:p>
      <w:pPr>
        <w:spacing w:line="560" w:lineRule="exact"/>
        <w:ind w:firstLine="643"/>
        <w:rPr>
          <w:rFonts w:eastAsia="宋体" w:cs="宋体"/>
          <w:kern w:val="0"/>
        </w:rPr>
      </w:pPr>
      <w:r>
        <w:rPr>
          <w:rFonts w:hint="eastAsia" w:cs="宋体"/>
          <w:b/>
          <w:bCs/>
          <w:kern w:val="0"/>
        </w:rPr>
        <w:t>8.加强个人防护。</w:t>
      </w:r>
      <w:r>
        <w:rPr>
          <w:rFonts w:cs="宋体"/>
          <w:kern w:val="0"/>
        </w:rPr>
        <w:t>工作期间，保安</w:t>
      </w:r>
      <w:r>
        <w:rPr>
          <w:rFonts w:hint="eastAsia" w:cs="宋体"/>
          <w:kern w:val="0"/>
        </w:rPr>
        <w:t>、保洁和食堂工作人员等应采用正确方法洗手，加强手卫生。食堂工作人员应当戴一次性手套，穿工作服、戴工作帽并保持清洁、定期洗涤与消毒。幼儿离园，家长做好幼儿看护，遇疫情流行，减少聚集，3岁以下婴幼儿等尽量减少前往人员密集场所，做好个人防护。</w:t>
      </w:r>
    </w:p>
    <w:p>
      <w:pPr>
        <w:spacing w:line="560" w:lineRule="exact"/>
        <w:ind w:firstLine="643"/>
        <w:rPr>
          <w:rFonts w:cs="宋体"/>
          <w:kern w:val="0"/>
        </w:rPr>
      </w:pPr>
      <w:r>
        <w:rPr>
          <w:rFonts w:cs="宋体"/>
          <w:b/>
          <w:bCs/>
          <w:kern w:val="0"/>
        </w:rPr>
        <w:t>9</w:t>
      </w:r>
      <w:r>
        <w:rPr>
          <w:rFonts w:hint="eastAsia" w:cs="宋体"/>
          <w:b/>
          <w:bCs/>
          <w:kern w:val="0"/>
        </w:rPr>
        <w:t>.加强近视防控。</w:t>
      </w:r>
      <w:r>
        <w:rPr>
          <w:rFonts w:hint="eastAsia" w:cs="宋体"/>
          <w:kern w:val="0"/>
        </w:rPr>
        <w:t>根据幼儿年龄特点，安排内容和形式适宜的体格锻炼，</w:t>
      </w:r>
      <w:r>
        <w:rPr>
          <w:rFonts w:cs="Times New Roman"/>
          <w:kern w:val="0"/>
        </w:rPr>
        <w:t>3</w:t>
      </w:r>
      <w:r>
        <w:rPr>
          <w:rFonts w:hint="eastAsia" w:cs="宋体"/>
          <w:kern w:val="0"/>
        </w:rPr>
        <w:t>岁以上幼儿每日至少</w:t>
      </w:r>
      <w:r>
        <w:rPr>
          <w:rFonts w:cs="Times New Roman"/>
          <w:kern w:val="0"/>
        </w:rPr>
        <w:t>2</w:t>
      </w:r>
      <w:r>
        <w:rPr>
          <w:rFonts w:hint="eastAsia" w:cs="宋体"/>
          <w:kern w:val="0"/>
        </w:rPr>
        <w:t>小时户外活动。引导幼儿养成科学用眼习惯，严格控制视屏时间。平衡营养膳食，合理安排作息，确保充足睡眠时间，提高免疫力。</w:t>
      </w:r>
    </w:p>
    <w:p>
      <w:pPr>
        <w:widowControl w:val="0"/>
        <w:spacing w:line="560" w:lineRule="exact"/>
        <w:ind w:firstLine="640"/>
        <w:rPr>
          <w:rFonts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宋体"/>
          <w:kern w:val="0"/>
        </w:rPr>
        <w:t>三、疫情</w:t>
      </w:r>
      <w:r>
        <w:rPr>
          <w:rFonts w:hint="eastAsia" w:ascii="黑体" w:hAnsi="黑体" w:eastAsia="黑体" w:cs="黑体"/>
          <w:color w:val="000000" w:themeColor="text1"/>
          <w:kern w:val="0"/>
          <w14:textFill>
            <w14:solidFill>
              <w14:schemeClr w14:val="tx1"/>
            </w14:solidFill>
          </w14:textFill>
        </w:rPr>
        <w:t>流行期间紧急防控措施</w:t>
      </w:r>
    </w:p>
    <w:p>
      <w:pPr>
        <w:widowControl w:val="0"/>
        <w:spacing w:line="560" w:lineRule="exact"/>
        <w:ind w:firstLine="640"/>
        <w:rPr>
          <w:rFonts w:cs="宋体"/>
          <w:kern w:val="0"/>
        </w:rPr>
      </w:pPr>
      <w:r>
        <w:rPr>
          <w:rFonts w:hint="eastAsia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在常态化情况下，一般不需要采取紧急防控措施。</w:t>
      </w:r>
      <w:r>
        <w:t>疫情流行</w:t>
      </w:r>
      <w:r>
        <w:rPr>
          <w:rFonts w:hint="eastAsia"/>
        </w:rPr>
        <w:t>期间</w:t>
      </w:r>
      <w:r>
        <w:rPr>
          <w:rFonts w:hint="eastAsia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，</w:t>
      </w:r>
      <w:r>
        <w:rPr>
          <w:rFonts w:hint="eastAsia" w:cs="宋体"/>
          <w:kern w:val="0"/>
        </w:rPr>
        <w:t>由当地疫情联防联控机制（领导小组、指挥部）</w:t>
      </w:r>
      <w:r>
        <w:rPr>
          <w:rFonts w:hint="eastAsia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综合评估病毒变异情况、疫情流行强度、医疗资源负荷和社会运转情况，可根据</w:t>
      </w:r>
      <w:r>
        <w:rPr>
          <w:rFonts w:hint="eastAsia" w:cs="宋体"/>
          <w:kern w:val="0"/>
        </w:rPr>
        <w:t>教职员工、幼儿</w:t>
      </w:r>
      <w:r>
        <w:rPr>
          <w:rFonts w:hint="eastAsia" w:cs="宋体"/>
          <w:color w:val="000000" w:themeColor="text1"/>
          <w:kern w:val="0"/>
          <w14:textFill>
            <w14:solidFill>
              <w14:schemeClr w14:val="tx1"/>
            </w14:solidFill>
          </w14:textFill>
        </w:rPr>
        <w:t>感染情况和医疗资源紧张程度，适时依法采取暂缓开园等临时性紧急防控措施。疫情解除后，及时恢复保育秩序。</w:t>
      </w:r>
    </w:p>
    <w:p>
      <w:pPr>
        <w:ind w:firstLine="640"/>
      </w:pPr>
      <w:r>
        <w:rPr>
          <w:rFonts w:hint="eastAsia" w:cs="宋体"/>
          <w:kern w:val="0"/>
        </w:rPr>
        <w:t>感染的教职员工和幼儿居家期间，尽可能待在通风较好、相对独立的房间，减少与同住人员近距离接触，非必要不外出。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start="17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C86FD40-3188-475E-AACC-1AF6114E14B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C6A31F0-6B59-484B-854C-8969D0ADF24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24C8BC5-F119-483C-90FC-66D02DD89462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4" w:fontKey="{E033CFE7-9290-44F2-87F5-DA315290805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A52745D-FEF5-43FC-B39A-D5B6CAC39E2F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CD710F65-E51D-46E8-A2A8-7C7CF4754E8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322034526"/>
                          </w:sdtPr>
                          <w:sdtContent>
                            <w:p>
                              <w:pPr>
                                <w:pStyle w:val="6"/>
                                <w:ind w:firstLine="360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  <w:ind w:firstLine="64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22034526"/>
                    </w:sdtPr>
                    <w:sdtContent>
                      <w:p>
                        <w:pPr>
                          <w:pStyle w:val="6"/>
                          <w:ind w:firstLine="360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  <w:ind w:firstLine="643"/>
                    </w:pPr>
                  </w:p>
                </w:txbxContent>
              </v:textbox>
            </v:shape>
          </w:pict>
        </mc:Fallback>
      </mc:AlternateContent>
    </w:r>
  </w:p>
  <w:p>
    <w:pPr>
      <w:pStyle w:val="6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0022B3"/>
    <w:rsid w:val="000022B3"/>
    <w:rsid w:val="00043B6A"/>
    <w:rsid w:val="00093AA9"/>
    <w:rsid w:val="001334C8"/>
    <w:rsid w:val="00192AD9"/>
    <w:rsid w:val="001C0530"/>
    <w:rsid w:val="001F4C9B"/>
    <w:rsid w:val="00233F5D"/>
    <w:rsid w:val="002573BD"/>
    <w:rsid w:val="0044155C"/>
    <w:rsid w:val="00495C22"/>
    <w:rsid w:val="00495D07"/>
    <w:rsid w:val="004E53EF"/>
    <w:rsid w:val="0056368A"/>
    <w:rsid w:val="00592BE5"/>
    <w:rsid w:val="005C3D1A"/>
    <w:rsid w:val="005C70C5"/>
    <w:rsid w:val="005D62B6"/>
    <w:rsid w:val="00644336"/>
    <w:rsid w:val="006D4FF6"/>
    <w:rsid w:val="006E691D"/>
    <w:rsid w:val="00780737"/>
    <w:rsid w:val="007A3FD6"/>
    <w:rsid w:val="007B1AEC"/>
    <w:rsid w:val="0089418B"/>
    <w:rsid w:val="008B7FEB"/>
    <w:rsid w:val="00973ABD"/>
    <w:rsid w:val="009D2954"/>
    <w:rsid w:val="00AB124E"/>
    <w:rsid w:val="00AD3F96"/>
    <w:rsid w:val="00B41F49"/>
    <w:rsid w:val="00B87371"/>
    <w:rsid w:val="00BA5303"/>
    <w:rsid w:val="00BC4D24"/>
    <w:rsid w:val="00BD37B3"/>
    <w:rsid w:val="00C15231"/>
    <w:rsid w:val="00CA494A"/>
    <w:rsid w:val="00CD2316"/>
    <w:rsid w:val="00CE0A8C"/>
    <w:rsid w:val="00D50655"/>
    <w:rsid w:val="00D51123"/>
    <w:rsid w:val="00DA4CFC"/>
    <w:rsid w:val="00DC72BD"/>
    <w:rsid w:val="00F4472B"/>
    <w:rsid w:val="00F92455"/>
    <w:rsid w:val="00F9586F"/>
    <w:rsid w:val="00FF2A44"/>
    <w:rsid w:val="01CC639B"/>
    <w:rsid w:val="034BAA9A"/>
    <w:rsid w:val="05F8EAC2"/>
    <w:rsid w:val="0C601702"/>
    <w:rsid w:val="0FA47F3F"/>
    <w:rsid w:val="17BA7A32"/>
    <w:rsid w:val="188C387F"/>
    <w:rsid w:val="18EA2C13"/>
    <w:rsid w:val="1A6411E2"/>
    <w:rsid w:val="1A8C01A0"/>
    <w:rsid w:val="1AEB3277"/>
    <w:rsid w:val="1E2E2E53"/>
    <w:rsid w:val="1FFD9CB6"/>
    <w:rsid w:val="206F71DC"/>
    <w:rsid w:val="23A00AAD"/>
    <w:rsid w:val="24990EEE"/>
    <w:rsid w:val="271E4EDA"/>
    <w:rsid w:val="27CE393A"/>
    <w:rsid w:val="28CA67B1"/>
    <w:rsid w:val="29DE4A03"/>
    <w:rsid w:val="2A5371E1"/>
    <w:rsid w:val="2BB34156"/>
    <w:rsid w:val="2FA7C357"/>
    <w:rsid w:val="2FF7E3BF"/>
    <w:rsid w:val="35FF7D97"/>
    <w:rsid w:val="36A061FC"/>
    <w:rsid w:val="36BB16CF"/>
    <w:rsid w:val="37BAAC7D"/>
    <w:rsid w:val="37D64C46"/>
    <w:rsid w:val="3B7E955C"/>
    <w:rsid w:val="3BEF5B74"/>
    <w:rsid w:val="3BFF424D"/>
    <w:rsid w:val="3D8F391C"/>
    <w:rsid w:val="3EBF449B"/>
    <w:rsid w:val="3F9BE597"/>
    <w:rsid w:val="3FA7940B"/>
    <w:rsid w:val="3FDD17C0"/>
    <w:rsid w:val="3FFE7A4D"/>
    <w:rsid w:val="3FFF81EC"/>
    <w:rsid w:val="435D69E4"/>
    <w:rsid w:val="47FF95CF"/>
    <w:rsid w:val="4CCFF641"/>
    <w:rsid w:val="4EFD4D2D"/>
    <w:rsid w:val="4FBDB8B8"/>
    <w:rsid w:val="4FDF504A"/>
    <w:rsid w:val="4FEF7E78"/>
    <w:rsid w:val="4FFFBEC9"/>
    <w:rsid w:val="4FFFF2FA"/>
    <w:rsid w:val="5618249E"/>
    <w:rsid w:val="57AFB1F2"/>
    <w:rsid w:val="57DE58DB"/>
    <w:rsid w:val="59FF7DD2"/>
    <w:rsid w:val="5BBF5EB3"/>
    <w:rsid w:val="5BF5F773"/>
    <w:rsid w:val="5BFF7E5A"/>
    <w:rsid w:val="5E3A7439"/>
    <w:rsid w:val="5EAD9DFA"/>
    <w:rsid w:val="5EEF7CF4"/>
    <w:rsid w:val="5EFF1900"/>
    <w:rsid w:val="5F7BE016"/>
    <w:rsid w:val="62353C0D"/>
    <w:rsid w:val="63474DA8"/>
    <w:rsid w:val="67BFFC03"/>
    <w:rsid w:val="67EBE01B"/>
    <w:rsid w:val="67FEDA72"/>
    <w:rsid w:val="6BDF3934"/>
    <w:rsid w:val="6BFB1C2F"/>
    <w:rsid w:val="6C9A9CE7"/>
    <w:rsid w:val="6EFE5BF8"/>
    <w:rsid w:val="6FBD916A"/>
    <w:rsid w:val="70096B08"/>
    <w:rsid w:val="715FF877"/>
    <w:rsid w:val="736FF43F"/>
    <w:rsid w:val="73DDEF99"/>
    <w:rsid w:val="745F84C5"/>
    <w:rsid w:val="75EFD5D2"/>
    <w:rsid w:val="76EE740F"/>
    <w:rsid w:val="76FF8909"/>
    <w:rsid w:val="775F2B95"/>
    <w:rsid w:val="777A27EE"/>
    <w:rsid w:val="779B1493"/>
    <w:rsid w:val="77C83853"/>
    <w:rsid w:val="77DF2713"/>
    <w:rsid w:val="77EB3D54"/>
    <w:rsid w:val="77FE45A7"/>
    <w:rsid w:val="79E37A69"/>
    <w:rsid w:val="7B7D45B1"/>
    <w:rsid w:val="7B7FBDCE"/>
    <w:rsid w:val="7BC7439C"/>
    <w:rsid w:val="7BF5A27B"/>
    <w:rsid w:val="7C0AD738"/>
    <w:rsid w:val="7C293926"/>
    <w:rsid w:val="7D77FE5E"/>
    <w:rsid w:val="7DBFCCA2"/>
    <w:rsid w:val="7DFF6930"/>
    <w:rsid w:val="7E6B55F5"/>
    <w:rsid w:val="7EBFB729"/>
    <w:rsid w:val="7ECF3D4E"/>
    <w:rsid w:val="7ED93012"/>
    <w:rsid w:val="7EE7367F"/>
    <w:rsid w:val="7EFF9BDD"/>
    <w:rsid w:val="7FA0CDFC"/>
    <w:rsid w:val="7FB73FA2"/>
    <w:rsid w:val="7FCDEA74"/>
    <w:rsid w:val="7FCE5276"/>
    <w:rsid w:val="7FE4E891"/>
    <w:rsid w:val="7FF5AFC2"/>
    <w:rsid w:val="7FF72935"/>
    <w:rsid w:val="7FF7D6D1"/>
    <w:rsid w:val="879D32DD"/>
    <w:rsid w:val="8E6F2760"/>
    <w:rsid w:val="8F6B2C61"/>
    <w:rsid w:val="95FE9DF1"/>
    <w:rsid w:val="9DB31C3F"/>
    <w:rsid w:val="9FF714A1"/>
    <w:rsid w:val="A473695F"/>
    <w:rsid w:val="A7D3D552"/>
    <w:rsid w:val="ABEB3A43"/>
    <w:rsid w:val="ABFE08BF"/>
    <w:rsid w:val="ACBEF147"/>
    <w:rsid w:val="AED242F5"/>
    <w:rsid w:val="AEFF927A"/>
    <w:rsid w:val="AF7E9B82"/>
    <w:rsid w:val="AFF30727"/>
    <w:rsid w:val="AFFBDF6B"/>
    <w:rsid w:val="B26A33FF"/>
    <w:rsid w:val="B5EFB826"/>
    <w:rsid w:val="B68FDB14"/>
    <w:rsid w:val="B7FEFE91"/>
    <w:rsid w:val="BBFB5F80"/>
    <w:rsid w:val="BEBEF43D"/>
    <w:rsid w:val="BECF7E84"/>
    <w:rsid w:val="BEFFE72D"/>
    <w:rsid w:val="BFFB3391"/>
    <w:rsid w:val="BFFD63D4"/>
    <w:rsid w:val="BFFF6CE2"/>
    <w:rsid w:val="CDA4DC5A"/>
    <w:rsid w:val="CDAF07EA"/>
    <w:rsid w:val="D37FC0B6"/>
    <w:rsid w:val="D4F0C941"/>
    <w:rsid w:val="D5F181AC"/>
    <w:rsid w:val="D7EFF620"/>
    <w:rsid w:val="D9DFD6F7"/>
    <w:rsid w:val="DBF66B85"/>
    <w:rsid w:val="DCBF9CA4"/>
    <w:rsid w:val="DDCFFA1E"/>
    <w:rsid w:val="DDDDD53A"/>
    <w:rsid w:val="DDEF0D2C"/>
    <w:rsid w:val="DEDF7CF8"/>
    <w:rsid w:val="DEDFBB3E"/>
    <w:rsid w:val="DEFC7457"/>
    <w:rsid w:val="DF6FF3C2"/>
    <w:rsid w:val="DF9EF844"/>
    <w:rsid w:val="DFBFBDB4"/>
    <w:rsid w:val="DFDF347F"/>
    <w:rsid w:val="DFEAEFBD"/>
    <w:rsid w:val="E7F55245"/>
    <w:rsid w:val="E8FF2D99"/>
    <w:rsid w:val="EBB60376"/>
    <w:rsid w:val="EBF9DA7E"/>
    <w:rsid w:val="EDAD4E1A"/>
    <w:rsid w:val="EDF5D30B"/>
    <w:rsid w:val="EE6F6BF1"/>
    <w:rsid w:val="EFBEE737"/>
    <w:rsid w:val="EFC30DBA"/>
    <w:rsid w:val="EFE73891"/>
    <w:rsid w:val="F0F64469"/>
    <w:rsid w:val="F1EBCD18"/>
    <w:rsid w:val="F28F9F46"/>
    <w:rsid w:val="F37A6591"/>
    <w:rsid w:val="F3F7E02D"/>
    <w:rsid w:val="F45BA5A5"/>
    <w:rsid w:val="F57B89DB"/>
    <w:rsid w:val="F63D9260"/>
    <w:rsid w:val="F6F7126E"/>
    <w:rsid w:val="F6FEFF19"/>
    <w:rsid w:val="F79BF436"/>
    <w:rsid w:val="F7AE81BD"/>
    <w:rsid w:val="F7D0FAE8"/>
    <w:rsid w:val="F7D7CFA0"/>
    <w:rsid w:val="F7FFD9CF"/>
    <w:rsid w:val="F96F3744"/>
    <w:rsid w:val="FB4FD62D"/>
    <w:rsid w:val="FBBB1167"/>
    <w:rsid w:val="FBDF63A4"/>
    <w:rsid w:val="FBFF059F"/>
    <w:rsid w:val="FC59E394"/>
    <w:rsid w:val="FCEED533"/>
    <w:rsid w:val="FD56563B"/>
    <w:rsid w:val="FDFFCB33"/>
    <w:rsid w:val="FE5FF5F5"/>
    <w:rsid w:val="FEBDB040"/>
    <w:rsid w:val="FEDF79A3"/>
    <w:rsid w:val="FF1F9A03"/>
    <w:rsid w:val="FF2D1E23"/>
    <w:rsid w:val="FF3E9E04"/>
    <w:rsid w:val="FF67DE66"/>
    <w:rsid w:val="FF7AC7F1"/>
    <w:rsid w:val="FF7B1668"/>
    <w:rsid w:val="FF7F3464"/>
    <w:rsid w:val="FFEF4856"/>
    <w:rsid w:val="FFF939F5"/>
    <w:rsid w:val="FFFBBD83"/>
    <w:rsid w:val="FFFDCA7A"/>
    <w:rsid w:val="FFFE5F6D"/>
    <w:rsid w:val="FFFFB9E7"/>
    <w:rsid w:val="FFFFC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7"/>
    <w:unhideWhenUsed/>
    <w:qFormat/>
    <w:uiPriority w:val="99"/>
    <w:pPr>
      <w:jc w:val="left"/>
    </w:pPr>
  </w:style>
  <w:style w:type="paragraph" w:styleId="5">
    <w:name w:val="Balloon Text"/>
    <w:basedOn w:val="1"/>
    <w:link w:val="16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18"/>
    <w:semiHidden/>
    <w:unhideWhenUsed/>
    <w:qFormat/>
    <w:uiPriority w:val="99"/>
    <w:rPr>
      <w:b/>
      <w:bCs/>
    </w:rPr>
  </w:style>
  <w:style w:type="character" w:styleId="12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1"/>
    <w:link w:val="7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4">
    <w:name w:val="页脚 Char"/>
    <w:basedOn w:val="11"/>
    <w:link w:val="6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5">
    <w:name w:val="标题 1 Char"/>
    <w:basedOn w:val="11"/>
    <w:link w:val="3"/>
    <w:qFormat/>
    <w:uiPriority w:val="9"/>
    <w:rPr>
      <w:rFonts w:ascii="Times New Roman" w:hAnsi="Times New Roman" w:eastAsia="仿宋_GB2312"/>
      <w:b/>
      <w:bCs/>
      <w:kern w:val="44"/>
      <w:sz w:val="44"/>
      <w:szCs w:val="44"/>
    </w:rPr>
  </w:style>
  <w:style w:type="character" w:customStyle="1" w:styleId="16">
    <w:name w:val="批注框文本 Char"/>
    <w:basedOn w:val="11"/>
    <w:link w:val="5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character" w:customStyle="1" w:styleId="17">
    <w:name w:val="批注文字 Char"/>
    <w:basedOn w:val="11"/>
    <w:link w:val="4"/>
    <w:qFormat/>
    <w:uiPriority w:val="99"/>
    <w:rPr>
      <w:rFonts w:ascii="Times New Roman" w:hAnsi="Times New Roman" w:eastAsia="仿宋_GB2312"/>
      <w:kern w:val="2"/>
      <w:sz w:val="32"/>
      <w:szCs w:val="32"/>
    </w:rPr>
  </w:style>
  <w:style w:type="character" w:customStyle="1" w:styleId="18">
    <w:name w:val="批注主题 Char"/>
    <w:basedOn w:val="17"/>
    <w:link w:val="9"/>
    <w:semiHidden/>
    <w:qFormat/>
    <w:uiPriority w:val="99"/>
    <w:rPr>
      <w:rFonts w:ascii="Times New Roman" w:hAnsi="Times New Roman" w:eastAsia="仿宋_GB2312"/>
      <w:b/>
      <w:bCs/>
      <w:kern w:val="2"/>
      <w:sz w:val="32"/>
      <w:szCs w:val="32"/>
    </w:rPr>
  </w:style>
  <w:style w:type="paragraph" w:customStyle="1" w:styleId="19">
    <w:name w:val="修订1"/>
    <w:hidden/>
    <w:semiHidden/>
    <w:qFormat/>
    <w:uiPriority w:val="99"/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3091</Words>
  <Characters>3113</Characters>
  <Lines>22</Lines>
  <Paragraphs>6</Paragraphs>
  <TotalTime>3</TotalTime>
  <ScaleCrop>false</ScaleCrop>
  <LinksUpToDate>false</LinksUpToDate>
  <CharactersWithSpaces>3113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2023-01-21T07:30:00Z</dcterms:created>
  <dc:creator>谢沂楠</dc:creator>
  <cp:lastModifiedBy>Administrator</cp:lastModifiedBy>
  <cp:lastPrinted>2023-02-22T01:10:00Z</cp:lastPrinted>
  <dcterms:modified xsi:type="dcterms:W3CDTF">2023-03-14T07:06:44Z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5eb21cf1bd44d2b206e197696c96d17f4bb09dc96134cfcb8986d44e5ddf4796</vt:lpwstr>
  </property>
  <property fmtid="{D5CDD505-2E9C-101B-9397-08002B2CF9AE}" pid="3" name="KSOProductBuildVer">
    <vt:lpwstr>2052-11.1.0.13703</vt:lpwstr>
  </property>
  <property fmtid="{D5CDD505-2E9C-101B-9397-08002B2CF9AE}" pid="4" name="ICV">
    <vt:lpwstr>0AA4C8CF90764D0DBC9B09AF43B77343</vt:lpwstr>
  </property>
</Properties>
</file>