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2016年新航线跨境电商舵手计划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为结合市场策略，促进校园先锋积极推广</w:t>
      </w:r>
      <w:r>
        <w:rPr>
          <w:rFonts w:hint="eastAsia"/>
          <w:sz w:val="24"/>
          <w:szCs w:val="24"/>
          <w:lang w:val="en-US" w:eastAsia="zh-CN"/>
        </w:rPr>
        <w:t>APP注册及其推荐跨境电商优秀人才上岗就业，加深校园先锋对公司业务流程的理解，同时配合校园先锋计划，解决校园先锋实习就业需求，推出舵手计划。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420" w:leftChars="-20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岗位说明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新航线舵手</w:t>
      </w:r>
      <w:r>
        <w:rPr>
          <w:rFonts w:hint="eastAsia"/>
          <w:sz w:val="24"/>
          <w:szCs w:val="24"/>
          <w:lang w:val="en-US" w:eastAsia="zh-CN"/>
        </w:rPr>
        <w:t>：成为新航线校园先锋，推广新航线APP，简历注册达到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数量，成为新航线的“舵手”。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420" w:leftChars="-20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目标群体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大三、大四有实习就业需求的校园先锋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420" w:leftChars="-20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福利待遇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1.享有校园先锋同等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物质报酬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2.不定期的出游活动（如南湖一日游，东湖踏青之旅等）；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2.新航线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免费技能培训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（如职业生涯规划，职业技能等）；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3.阿里巴巴或者其他的一些公司，企业的企业文化参观、学习；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4.表现优秀者有机会获得阿里巴巴荣誉证书；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5.未来优质就业机会推荐（新航线，外贸公司，阿里巴巴）。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20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游学活动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（包路费和住宿）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420" w:leftChars="-20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工作内容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1.协助公司执行/完成校园活动宣传工作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2.推广公司APP，完成简历注册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3.推荐学生实习就业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4.协助管理校园先锋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420" w:leftChars="-20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考核标准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（每个学校不超过2人）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完成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数量APP注册，获得管理校园先锋权利；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完成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数量APP注册，获得免费游学机会；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完成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数量人才输送，成为新航线合伙人。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420" w:leftChars="-20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职业发展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自己选择去留，兼校园先锋身份。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推荐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底薪3000以上的优质外贸企业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新航线合伙人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420" w:leftChars="-20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附件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1.新航线跨境电商校园先锋合作协议及聘书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2.阿里巴巴荣誉证书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首次游学活动流程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一、人员选拔要求：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1.全国范围内在校大学生，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2017年毕业且就业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（考研或考公务员等其他就业途径暂不考虑），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英语能力大学四级以上，专业不限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2.成为新航线舵手，引导不少于30位同学下载新航线app注册简历。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3.在班级内，院系内以及在校内有一定影响力的学生干部优先考虑。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4.参加双选会，预定实习就业企业。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5.晒游学照片（或者新航线官微推出的活动文章）发朋友圈集齐58个赞，并邀请朋友们转发。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6.客观公正的为其他同学解答新航线服务内容，协助管理其他校园先锋。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7.自备港澳通行证及有效证件。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二、活动计划说明：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本次活动由广东新航线跨境电子商务服务有限公司承办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，除饮食外（全国学生口味无法协调，暂不统一安排），其他费用由广东新航线承担，含保险。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2.来往车票请保存票根，凭票报销。报销标准按照当地前往指定集合地点直达火车硬座标准，超出部分自理。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3.活动过程中所有同学不得擅自离开团队。私自行动者当即取消资格，更甚者发生安全事故，自行承担后果。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4.本次游学耗时7天，具体安排如下（如有临时调整，按调整后执行）：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活动行程安排</w:t>
      </w:r>
    </w:p>
    <w:tbl>
      <w:tblPr>
        <w:tblStyle w:val="7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7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777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第一天</w:t>
            </w:r>
          </w:p>
        </w:tc>
        <w:tc>
          <w:tcPr>
            <w:tcW w:w="777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全国学员达到指定地点。（接送到惠州）举行开营仪式。（包含纪律，分组，文化衫等，）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第二天</w:t>
            </w:r>
          </w:p>
        </w:tc>
        <w:tc>
          <w:tcPr>
            <w:tcW w:w="777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参观学习。包含但不限于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阿里巴巴华南区总部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，广州区深圳区优质企业等。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第三天</w:t>
            </w:r>
          </w:p>
        </w:tc>
        <w:tc>
          <w:tcPr>
            <w:tcW w:w="777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新航线人才输送项目介绍及基础电商知识培训。包含阿里速卖通、阿里国际站、亚马逊、敦煌网后台运营学习。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第四天</w:t>
            </w:r>
          </w:p>
        </w:tc>
        <w:tc>
          <w:tcPr>
            <w:tcW w:w="777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新航线人才输送项目介绍及基础电商知识培训。包含阿里速卖通、阿里国际站、亚马逊、敦煌网后台运营学习。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第五天</w:t>
            </w:r>
          </w:p>
        </w:tc>
        <w:tc>
          <w:tcPr>
            <w:tcW w:w="777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香港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外贸企业参观学习。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第六天</w:t>
            </w:r>
          </w:p>
        </w:tc>
        <w:tc>
          <w:tcPr>
            <w:tcW w:w="777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人才双选会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，预定就业企业。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第七天</w:t>
            </w:r>
          </w:p>
        </w:tc>
        <w:tc>
          <w:tcPr>
            <w:tcW w:w="777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总结分享大会，毕业典礼，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颁发合格证书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。返程。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三、活动宣传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1.前期活动造势：易企秀活动宣传，包含报名连接，app下载二维码；宣传海报，供学生老师转发。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2.中期活动宣传：活动跟进人，保证每位参训学生都能积极宣传本次活动。另出一篇宣传报道。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3.后期活动宣传：活动顺利开展的报道，上升高度，重点宣传，针对不同学校提供不同新闻稿给学校。（可发起投票，选出第一期最牛舵手，对接上市企业等福利）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四、活动时间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暂定5月中下旬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报名方式</w:t>
      </w:r>
    </w:p>
    <w:tbl>
      <w:tblPr>
        <w:tblStyle w:val="6"/>
        <w:tblW w:w="9555" w:type="dxa"/>
        <w:jc w:val="center"/>
        <w:tblInd w:w="-6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810"/>
        <w:gridCol w:w="510"/>
        <w:gridCol w:w="1755"/>
        <w:gridCol w:w="1725"/>
        <w:gridCol w:w="1185"/>
        <w:gridCol w:w="1545"/>
        <w:gridCol w:w="840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5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新航线校园舵手首次游学报名表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学校及专业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QQ/微信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紧急联系方式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是否持有港澳通行证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简历注册数量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instrText xml:space="preserve"> HYPERLINK "mailto:填写完报名表格发送至邮箱435528382@qq.com"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填写完报名表格发送至邮箱435528382@qq.com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或直接填写湖北区域报名链接：https://www.wenjuan.com/s/AfeY3u/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新航线APP下载二维码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-516890</wp:posOffset>
            </wp:positionH>
            <wp:positionV relativeFrom="paragraph">
              <wp:posOffset>95250</wp:posOffset>
            </wp:positionV>
            <wp:extent cx="6558915" cy="2804795"/>
            <wp:effectExtent l="0" t="0" r="13335" b="146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8915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ex Brush">
    <w:altName w:val="Segoe UI Semilight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Eras Light ITC">
    <w:altName w:val="Yu Gothic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695763">
    <w:nsid w:val="571072D3"/>
    <w:multiLevelType w:val="singleLevel"/>
    <w:tmpl w:val="571072D3"/>
    <w:lvl w:ilvl="0" w:tentative="1">
      <w:start w:val="1"/>
      <w:numFmt w:val="decimal"/>
      <w:suff w:val="nothing"/>
      <w:lvlText w:val="%1."/>
      <w:lvlJc w:val="left"/>
    </w:lvl>
  </w:abstractNum>
  <w:abstractNum w:abstractNumId="1460694699">
    <w:nsid w:val="57106EAB"/>
    <w:multiLevelType w:val="singleLevel"/>
    <w:tmpl w:val="57106EAB"/>
    <w:lvl w:ilvl="0" w:tentative="1">
      <w:start w:val="1"/>
      <w:numFmt w:val="decimal"/>
      <w:suff w:val="nothing"/>
      <w:lvlText w:val="%1."/>
      <w:lvlJc w:val="left"/>
    </w:lvl>
  </w:abstractNum>
  <w:abstractNum w:abstractNumId="1462320949">
    <w:nsid w:val="57293F35"/>
    <w:multiLevelType w:val="singleLevel"/>
    <w:tmpl w:val="57293F35"/>
    <w:lvl w:ilvl="0" w:tentative="1">
      <w:start w:val="5"/>
      <w:numFmt w:val="chineseCounting"/>
      <w:suff w:val="nothing"/>
      <w:lvlText w:val="%1、"/>
      <w:lvlJc w:val="left"/>
    </w:lvl>
  </w:abstractNum>
  <w:abstractNum w:abstractNumId="1460624440">
    <w:nsid w:val="570F5C38"/>
    <w:multiLevelType w:val="singleLevel"/>
    <w:tmpl w:val="570F5C38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60624440"/>
  </w:num>
  <w:num w:numId="2">
    <w:abstractNumId w:val="1460694699"/>
  </w:num>
  <w:num w:numId="3">
    <w:abstractNumId w:val="1460695763"/>
  </w:num>
  <w:num w:numId="4">
    <w:abstractNumId w:val="14623209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942C7"/>
    <w:rsid w:val="381D7FEA"/>
    <w:rsid w:val="508B31DE"/>
    <w:rsid w:val="573745D1"/>
    <w:rsid w:val="6CB9061B"/>
    <w:rsid w:val="7AE10B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大米国</cp:lastModifiedBy>
  <dcterms:modified xsi:type="dcterms:W3CDTF">2016-05-04T03:14:46Z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