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</w:pPr>
    </w:p>
    <w:p>
      <w:pPr>
        <w:spacing w:line="520" w:lineRule="exact"/>
        <w:jc w:val="center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20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-20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学年第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学期期末考试命题工作进度表</w:t>
      </w:r>
    </w:p>
    <w:tbl>
      <w:tblPr>
        <w:tblStyle w:val="2"/>
        <w:tblpPr w:leftFromText="180" w:rightFromText="180" w:vertAnchor="text" w:horzAnchor="page" w:tblpX="1633" w:tblpY="208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2940"/>
        <w:gridCol w:w="2500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考试批次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进度安排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第一批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期末考试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第一阶段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编制《命题计划表》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日（第7周周一）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第二阶段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命题并填写《武汉工商学院考试命题与试卷审查表》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日（第8周周一）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任课教师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第三阶段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教学单位审核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日（第8周周五）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系主任、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第四阶段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提交资料：《武汉工商学院考试命题与试卷审查表》，课程试卷AB卷，《武汉工商学院考试印卷表》,《命题计划表》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日（第9周周一）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教学秘书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第二批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第三批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期末考试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第一阶段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编制《命题计划表》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命题人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第二阶段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命题并填写《武汉工商学院考试命题与试卷审查表》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日（第11周周一）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任课教师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第三阶段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教学单位审核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日（第11周周五）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系主任、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第四阶段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提交资料：《武汉工商学院考试命题与试卷审查表》，课程试卷AB卷，《武汉工商学院考试印卷表》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日（第12周周一）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教学秘书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F388D"/>
    <w:rsid w:val="0550499F"/>
    <w:rsid w:val="05E07AA6"/>
    <w:rsid w:val="27C00C99"/>
    <w:rsid w:val="29A7386F"/>
    <w:rsid w:val="3C6F388D"/>
    <w:rsid w:val="438538B5"/>
    <w:rsid w:val="4D31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415</Characters>
  <Lines>0</Lines>
  <Paragraphs>0</Paragraphs>
  <TotalTime>60</TotalTime>
  <ScaleCrop>false</ScaleCrop>
  <LinksUpToDate>false</LinksUpToDate>
  <CharactersWithSpaces>415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2019-03-25T07:01:00Z</dcterms:created>
  <dc:creator>提百万</dc:creator>
  <cp:lastModifiedBy>瀚阳</cp:lastModifiedBy>
  <dcterms:modified xsi:type="dcterms:W3CDTF">2022-03-31T10:17:10Z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A36A52613B4340C8A76C2334907C84F2</vt:lpwstr>
  </property>
</Properties>
</file>