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08F89B">
      <w:pPr>
        <w:spacing w:line="520" w:lineRule="exact"/>
        <w:jc w:val="left"/>
        <w:rPr>
          <w:rFonts w:hint="eastAsia" w:ascii="黑体" w:hAnsi="黑体" w:eastAsia="黑体" w:cs="黑体"/>
          <w:sz w:val="32"/>
          <w:szCs w:val="32"/>
          <w:lang w:eastAsia="zh-CN"/>
        </w:rPr>
      </w:pPr>
      <w:r>
        <w:rPr>
          <w:rFonts w:hint="eastAsia" w:ascii="黑体" w:hAnsi="黑体" w:eastAsia="黑体" w:cs="黑体"/>
          <w:sz w:val="32"/>
          <w:szCs w:val="32"/>
        </w:rPr>
        <w:t>附件1</w:t>
      </w:r>
      <w:r>
        <w:rPr>
          <w:rFonts w:hint="eastAsia" w:ascii="黑体" w:hAnsi="黑体" w:eastAsia="黑体" w:cs="黑体"/>
          <w:sz w:val="32"/>
          <w:szCs w:val="32"/>
          <w:lang w:eastAsia="zh-CN"/>
        </w:rPr>
        <w:t>：</w:t>
      </w:r>
    </w:p>
    <w:p w14:paraId="4ABBF167">
      <w:pPr>
        <w:spacing w:line="520" w:lineRule="exact"/>
        <w:rPr>
          <w:rFonts w:ascii="方正小标宋简体" w:hAnsi="方正小标宋简体" w:eastAsia="方正小标宋简体" w:cs="方正小标宋简体"/>
          <w:sz w:val="28"/>
          <w:szCs w:val="28"/>
        </w:rPr>
      </w:pPr>
    </w:p>
    <w:p w14:paraId="72BE0E8E">
      <w:pPr>
        <w:spacing w:line="5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“绿色行政”创建评分细则</w:t>
      </w:r>
    </w:p>
    <w:p w14:paraId="2F60F0AB">
      <w:pPr>
        <w:spacing w:line="520" w:lineRule="exact"/>
        <w:ind w:firstLine="640" w:firstLineChars="200"/>
        <w:jc w:val="left"/>
        <w:rPr>
          <w:rFonts w:ascii="仿宋_GB2312" w:hAnsi="仿宋_GB2312" w:eastAsia="仿宋_GB2312" w:cs="仿宋_GB2312"/>
          <w:sz w:val="32"/>
          <w:szCs w:val="32"/>
        </w:rPr>
      </w:pPr>
    </w:p>
    <w:p w14:paraId="233B7FD3">
      <w:pPr>
        <w:spacing w:line="520" w:lineRule="exact"/>
        <w:ind w:firstLine="620" w:firstLineChars="200"/>
        <w:rPr>
          <w:rFonts w:ascii="仿宋_GB2312" w:hAnsi="仿宋_GB2312" w:eastAsia="仿宋_GB2312" w:cs="仿宋_GB2312"/>
          <w:sz w:val="32"/>
          <w:szCs w:val="32"/>
        </w:rPr>
      </w:pPr>
      <w:r>
        <w:rPr>
          <w:rFonts w:hint="eastAsia" w:ascii="仿宋_GB2312" w:hAnsi="宋体" w:eastAsia="仿宋_GB2312" w:cs="仿宋_GB2312"/>
          <w:color w:val="000000"/>
          <w:kern w:val="0"/>
          <w:sz w:val="31"/>
          <w:szCs w:val="31"/>
          <w:lang w:val="en-US" w:eastAsia="zh-CN" w:bidi="ar"/>
        </w:rPr>
        <w:t>为营造节能、和谐、舒适且高效的行政办公环境，培育良好的行政办公文化氛围</w:t>
      </w:r>
      <w:r>
        <w:rPr>
          <w:rFonts w:hint="eastAsia" w:ascii="仿宋_GB2312" w:hAnsi="仿宋_GB2312" w:eastAsia="仿宋_GB2312" w:cs="仿宋_GB2312"/>
          <w:sz w:val="32"/>
          <w:szCs w:val="32"/>
        </w:rPr>
        <w:t>，</w:t>
      </w:r>
      <w:r>
        <w:rPr>
          <w:rFonts w:hint="eastAsia" w:ascii="仿宋_GB2312" w:hAnsi="宋体" w:eastAsia="仿宋_GB2312" w:cs="仿宋_GB2312"/>
          <w:color w:val="000000"/>
          <w:kern w:val="0"/>
          <w:sz w:val="31"/>
          <w:szCs w:val="31"/>
          <w:lang w:val="en-US" w:eastAsia="zh-CN" w:bidi="ar"/>
        </w:rPr>
        <w:t>确保在学校本科教育教学审核评估专家入校期间充分展现学校良好风貌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校办将组织学校相关单位对各单位行政办公区域开展专项检查（常态化检查和暗访、随机检查）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并将检查结果进行通报</w:t>
      </w:r>
      <w:r>
        <w:rPr>
          <w:rFonts w:hint="eastAsia" w:ascii="仿宋_GB2312" w:hAnsi="仿宋_GB2312" w:eastAsia="仿宋_GB2312" w:cs="仿宋_GB2312"/>
          <w:sz w:val="32"/>
          <w:szCs w:val="32"/>
        </w:rPr>
        <w:t>。</w:t>
      </w:r>
    </w:p>
    <w:p w14:paraId="75FE9DEB">
      <w:pPr>
        <w:numPr>
          <w:ilvl w:val="0"/>
          <w:numId w:val="1"/>
        </w:numPr>
        <w:spacing w:line="520" w:lineRule="exact"/>
        <w:ind w:firstLine="640" w:firstLineChars="200"/>
        <w:rPr>
          <w:rFonts w:ascii="黑体" w:hAnsi="黑体" w:eastAsia="黑体" w:cs="黑体"/>
          <w:sz w:val="32"/>
          <w:szCs w:val="32"/>
        </w:rPr>
      </w:pPr>
      <w:r>
        <w:rPr>
          <w:rFonts w:hint="eastAsia" w:ascii="黑体" w:hAnsi="黑体" w:eastAsia="黑体" w:cs="黑体"/>
          <w:sz w:val="32"/>
          <w:szCs w:val="32"/>
        </w:rPr>
        <w:t>检查安排</w:t>
      </w:r>
    </w:p>
    <w:p w14:paraId="7B2684BF">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常态化检查：每学期开展一次，并进行公示和评比。</w:t>
      </w:r>
    </w:p>
    <w:p w14:paraId="390B453A">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暗访、随机检查：不定期、不定时随机开展。</w:t>
      </w:r>
    </w:p>
    <w:p w14:paraId="1984981D">
      <w:pPr>
        <w:spacing w:line="520" w:lineRule="exact"/>
        <w:ind w:firstLine="640" w:firstLineChars="200"/>
        <w:rPr>
          <w:rFonts w:ascii="黑体" w:hAnsi="黑体" w:eastAsia="黑体" w:cs="黑体"/>
          <w:sz w:val="32"/>
          <w:szCs w:val="32"/>
        </w:rPr>
      </w:pPr>
      <w:r>
        <w:rPr>
          <w:rFonts w:hint="eastAsia" w:ascii="黑体" w:hAnsi="黑体" w:eastAsia="黑体" w:cs="黑体"/>
          <w:sz w:val="32"/>
          <w:szCs w:val="32"/>
        </w:rPr>
        <w:t>二、绿色行政评价标准</w:t>
      </w:r>
    </w:p>
    <w:p w14:paraId="13701E8F">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1.办公室地面干净，无杂物、无积尘、无积水等。</w:t>
      </w:r>
    </w:p>
    <w:p w14:paraId="47E2F661">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2.办公室门窗、墙壁干净整洁，无积尘、无乱涂乱画、无随意粘贴、无污印、无蜘蛛网等。</w:t>
      </w:r>
    </w:p>
    <w:p w14:paraId="5E2CCA40">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3.办公</w:t>
      </w:r>
      <w:r>
        <w:rPr>
          <w:rFonts w:hint="eastAsia" w:ascii="仿宋_GB2312" w:hAnsi="仿宋_GB2312" w:eastAsia="仿宋_GB2312" w:cs="仿宋_GB2312"/>
          <w:sz w:val="32"/>
          <w:szCs w:val="32"/>
          <w:lang w:val="en-US" w:eastAsia="zh-CN"/>
        </w:rPr>
        <w:t>室内无破损家具或物品，</w:t>
      </w:r>
      <w:r>
        <w:rPr>
          <w:rFonts w:hint="eastAsia" w:ascii="仿宋_GB2312" w:hAnsi="仿宋_GB2312" w:eastAsia="仿宋_GB2312" w:cs="仿宋_GB2312"/>
          <w:sz w:val="32"/>
          <w:szCs w:val="32"/>
        </w:rPr>
        <w:t>桌椅摆放整齐，桌面椅面无垃圾、无杂物、无乱涂乱画，无积尘等。</w:t>
      </w:r>
    </w:p>
    <w:p w14:paraId="40D6F3DB">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4.办公室空气清新，无烟味。</w:t>
      </w:r>
    </w:p>
    <w:p w14:paraId="70E23DFD">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5.办公室内部电源线、网线无私接乱搭，走向不规范的情况。</w:t>
      </w:r>
    </w:p>
    <w:p w14:paraId="206A9200">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6.办公室垃圾桶内垃圾清理及时，无遗留。</w:t>
      </w:r>
    </w:p>
    <w:p w14:paraId="3FECC731">
      <w:pPr>
        <w:spacing w:line="52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sz w:val="32"/>
          <w:szCs w:val="32"/>
        </w:rPr>
        <w:t>7.办公室内无办公纸张乱丢乱扔；规范使用学校</w:t>
      </w:r>
      <w:r>
        <w:rPr>
          <w:rFonts w:hint="eastAsia" w:ascii="仿宋_GB2312" w:hAnsi="仿宋_GB2312" w:eastAsia="仿宋_GB2312" w:cs="仿宋_GB2312"/>
          <w:sz w:val="32"/>
          <w:szCs w:val="32"/>
          <w:lang w:val="en-US" w:eastAsia="zh-CN"/>
        </w:rPr>
        <w:t>空调和灯具</w:t>
      </w:r>
      <w:r>
        <w:rPr>
          <w:rFonts w:hint="eastAsia" w:ascii="仿宋_GB2312" w:hAnsi="仿宋_GB2312" w:eastAsia="仿宋_GB2312" w:cs="仿宋_GB2312"/>
          <w:sz w:val="32"/>
          <w:szCs w:val="32"/>
        </w:rPr>
        <w:t>，杜绝“长明灯”“长流水”以及空调在无人办公时段未关等浪费情况</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val="0"/>
          <w:bCs w:val="0"/>
          <w:color w:val="auto"/>
          <w:sz w:val="32"/>
          <w:szCs w:val="32"/>
          <w:lang w:val="en-US" w:eastAsia="zh-CN"/>
        </w:rPr>
        <w:t>空调使用原则</w:t>
      </w:r>
      <w:r>
        <w:rPr>
          <w:rFonts w:hint="eastAsia" w:ascii="仿宋_GB2312" w:hAnsi="仿宋_GB2312" w:eastAsia="仿宋_GB2312" w:cs="仿宋_GB2312"/>
          <w:b w:val="0"/>
          <w:bCs w:val="0"/>
          <w:color w:val="auto"/>
          <w:sz w:val="32"/>
          <w:szCs w:val="32"/>
        </w:rPr>
        <w:t>具体参见后勤管理部制定的</w:t>
      </w:r>
      <w:r>
        <w:rPr>
          <w:rFonts w:hint="eastAsia" w:ascii="仿宋_GB2312" w:hAnsi="仿宋_GB2312" w:eastAsia="仿宋_GB2312" w:cs="仿宋_GB2312"/>
          <w:color w:val="auto"/>
          <w:sz w:val="32"/>
          <w:szCs w:val="32"/>
        </w:rPr>
        <w:t>《武汉工商学院空调使用管理办法(试行)》</w:t>
      </w:r>
      <w:r>
        <w:rPr>
          <w:rFonts w:hint="eastAsia" w:ascii="仿宋_GB2312" w:hAnsi="仿宋_GB2312" w:eastAsia="仿宋_GB2312" w:cs="仿宋_GB2312"/>
          <w:color w:val="auto"/>
          <w:sz w:val="32"/>
          <w:szCs w:val="32"/>
          <w:lang w:eastAsia="zh-CN"/>
        </w:rPr>
        <w:t>。</w:t>
      </w:r>
    </w:p>
    <w:p w14:paraId="0AAE6589">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hint="eastAsia" w:ascii="仿宋_GB2312" w:hAnsi="仿宋_GB2312" w:eastAsia="仿宋_GB2312" w:cs="仿宋_GB2312"/>
          <w:color w:val="auto"/>
          <w:sz w:val="32"/>
          <w:szCs w:val="32"/>
        </w:rPr>
        <w:t>办公室内无与办公无关的违规电器使用情况</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办公室违规电器的范畴：电取暖器</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电炉、电饭煲、电烤箱等大功率电器设备</w:t>
      </w:r>
      <w:r>
        <w:rPr>
          <w:rFonts w:hint="eastAsia" w:ascii="仿宋_GB2312" w:hAnsi="仿宋_GB2312" w:eastAsia="仿宋_GB2312" w:cs="仿宋_GB2312"/>
          <w:sz w:val="32"/>
          <w:szCs w:val="32"/>
        </w:rPr>
        <w:t>）。</w:t>
      </w:r>
    </w:p>
    <w:p w14:paraId="6FCDA03B">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9.单位橱窗粘贴规范整齐，内容积极健康，更新及时等。</w:t>
      </w:r>
    </w:p>
    <w:p w14:paraId="5006A588">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w:t>
      </w:r>
      <w:r>
        <w:rPr>
          <w:rFonts w:ascii="仿宋_GB2312" w:hAnsi="仿宋_GB2312" w:eastAsia="仿宋_GB2312" w:cs="仿宋_GB2312"/>
          <w:sz w:val="32"/>
          <w:szCs w:val="32"/>
        </w:rPr>
        <w:t>可适当的</w:t>
      </w:r>
      <w:r>
        <w:rPr>
          <w:rFonts w:hint="eastAsia" w:ascii="仿宋_GB2312" w:hAnsi="仿宋_GB2312" w:eastAsia="仿宋_GB2312" w:cs="仿宋_GB2312"/>
          <w:sz w:val="32"/>
          <w:szCs w:val="32"/>
          <w:lang w:val="en-US" w:eastAsia="zh-CN"/>
        </w:rPr>
        <w:t>展示单位</w:t>
      </w:r>
      <w:r>
        <w:rPr>
          <w:rFonts w:ascii="仿宋_GB2312" w:hAnsi="仿宋_GB2312" w:eastAsia="仿宋_GB2312" w:cs="仿宋_GB2312"/>
          <w:sz w:val="32"/>
          <w:szCs w:val="32"/>
        </w:rPr>
        <w:t>文化建设、</w:t>
      </w:r>
      <w:r>
        <w:rPr>
          <w:rFonts w:hint="eastAsia" w:ascii="仿宋_GB2312" w:hAnsi="仿宋_GB2312" w:eastAsia="仿宋_GB2312" w:cs="仿宋_GB2312"/>
          <w:sz w:val="32"/>
          <w:szCs w:val="32"/>
          <w:lang w:val="en-US" w:eastAsia="zh-CN"/>
        </w:rPr>
        <w:t>单位风采</w:t>
      </w:r>
      <w:r>
        <w:rPr>
          <w:rFonts w:ascii="仿宋_GB2312" w:hAnsi="仿宋_GB2312" w:eastAsia="仿宋_GB2312" w:cs="仿宋_GB2312"/>
          <w:sz w:val="32"/>
          <w:szCs w:val="32"/>
        </w:rPr>
        <w:t>展示等内容</w:t>
      </w:r>
      <w:r>
        <w:rPr>
          <w:rFonts w:hint="eastAsia" w:ascii="仿宋_GB2312" w:hAnsi="仿宋_GB2312" w:eastAsia="仿宋_GB2312" w:cs="仿宋_GB2312"/>
          <w:sz w:val="32"/>
          <w:szCs w:val="32"/>
        </w:rPr>
        <w:t>。</w:t>
      </w:r>
    </w:p>
    <w:p w14:paraId="266D6265">
      <w:pPr>
        <w:spacing w:line="520" w:lineRule="exact"/>
        <w:ind w:firstLine="640" w:firstLineChars="200"/>
        <w:rPr>
          <w:rFonts w:ascii="黑体" w:hAnsi="黑体" w:eastAsia="黑体" w:cs="黑体"/>
          <w:sz w:val="32"/>
          <w:szCs w:val="32"/>
        </w:rPr>
      </w:pPr>
      <w:r>
        <w:rPr>
          <w:rFonts w:hint="eastAsia" w:ascii="黑体" w:hAnsi="黑体" w:eastAsia="黑体" w:cs="黑体"/>
          <w:sz w:val="32"/>
          <w:szCs w:val="32"/>
        </w:rPr>
        <w:t>三、评价细则</w:t>
      </w:r>
    </w:p>
    <w:p w14:paraId="616EE146">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每个单位基础分值为100分，以下每项所设分值为各项的最高分值，检查时视实际情况酌情评分。</w:t>
      </w:r>
      <w:bookmarkStart w:id="0" w:name="_GoBack"/>
      <w:bookmarkEnd w:id="0"/>
    </w:p>
    <w:p w14:paraId="7AC01AC3">
      <w:pPr>
        <w:spacing w:line="52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1.地面干净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5分</w:t>
      </w:r>
    </w:p>
    <w:p w14:paraId="00FED153">
      <w:pPr>
        <w:spacing w:line="52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2.门窗、墙面干净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5分</w:t>
      </w:r>
    </w:p>
    <w:p w14:paraId="14DB8772">
      <w:pPr>
        <w:spacing w:line="52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无破损家具或物品、</w:t>
      </w:r>
      <w:r>
        <w:rPr>
          <w:rFonts w:hint="eastAsia" w:ascii="仿宋_GB2312" w:hAnsi="仿宋_GB2312" w:eastAsia="仿宋_GB2312" w:cs="仿宋_GB2312"/>
          <w:sz w:val="32"/>
          <w:szCs w:val="32"/>
        </w:rPr>
        <w:t>桌椅干净     5分</w:t>
      </w:r>
    </w:p>
    <w:p w14:paraId="62E5AF38">
      <w:pPr>
        <w:spacing w:line="52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4.空气清新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5分</w:t>
      </w:r>
    </w:p>
    <w:p w14:paraId="22D79CE2">
      <w:pPr>
        <w:spacing w:line="52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5.电线、网线走向规范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10分</w:t>
      </w:r>
    </w:p>
    <w:p w14:paraId="48BA3A10">
      <w:pPr>
        <w:spacing w:line="52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6.垃圾桶干净                </w:t>
      </w:r>
      <w:r>
        <w:rPr>
          <w:rFonts w:hint="eastAsia" w:ascii="仿宋_GB2312" w:hAnsi="仿宋_GB2312" w:eastAsia="仿宋_GB2312" w:cs="仿宋_GB2312"/>
          <w:sz w:val="32"/>
          <w:szCs w:val="32"/>
          <w:lang w:val="en-US" w:eastAsia="zh-CN"/>
        </w:rPr>
        <w:t xml:space="preserve">     5</w:t>
      </w:r>
      <w:r>
        <w:rPr>
          <w:rFonts w:hint="eastAsia" w:ascii="仿宋_GB2312" w:hAnsi="仿宋_GB2312" w:eastAsia="仿宋_GB2312" w:cs="仿宋_GB2312"/>
          <w:sz w:val="32"/>
          <w:szCs w:val="32"/>
        </w:rPr>
        <w:t>分</w:t>
      </w:r>
    </w:p>
    <w:p w14:paraId="38C47CEA">
      <w:pPr>
        <w:spacing w:line="52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7.办公资源无浪费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空调使用规范</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分</w:t>
      </w:r>
    </w:p>
    <w:p w14:paraId="6C22B0FE">
      <w:pPr>
        <w:spacing w:line="52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8.无违规电器使用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分</w:t>
      </w:r>
    </w:p>
    <w:p w14:paraId="06B72E9E">
      <w:pPr>
        <w:spacing w:line="52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9.橱窗粘贴物规范整齐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分</w:t>
      </w:r>
    </w:p>
    <w:p w14:paraId="5FDBA44D">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10.文化建设情况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分</w:t>
      </w:r>
    </w:p>
    <w:p w14:paraId="33BE2962">
      <w:pPr>
        <w:spacing w:line="520" w:lineRule="exact"/>
        <w:ind w:firstLine="640" w:firstLineChars="200"/>
        <w:jc w:val="left"/>
        <w:rPr>
          <w:rFonts w:hint="default" w:ascii="仿宋_GB2312" w:hAnsi="仿宋_GB2312" w:eastAsia="仿宋_GB2312" w:cs="仿宋_GB2312"/>
          <w:sz w:val="32"/>
          <w:szCs w:val="32"/>
          <w:lang w:val="en-US" w:eastAsia="zh-CN"/>
        </w:rPr>
      </w:pPr>
    </w:p>
    <w:p w14:paraId="3ADB97D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C45F111-EE75-474E-9733-AC1F1FE15C0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2" w:fontKey="{5E572D96-679A-4A62-AFBC-83B721BD9079}"/>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898A50"/>
    <w:multiLevelType w:val="singleLevel"/>
    <w:tmpl w:val="61898A5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dit="form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4Yjg4OGI2NzQyYjE4NTRkNzQyM2ExMzE2NzNiOGUifQ=="/>
    <w:docVar w:name="KGWebUrl" w:val="https://oa.wtbu.edu.cn/seeyon/officeservlet"/>
  </w:docVars>
  <w:rsids>
    <w:rsidRoot w:val="39A00A76"/>
    <w:rsid w:val="00115DEB"/>
    <w:rsid w:val="007F2548"/>
    <w:rsid w:val="008721AB"/>
    <w:rsid w:val="00904EF4"/>
    <w:rsid w:val="00B95B99"/>
    <w:rsid w:val="051B44CC"/>
    <w:rsid w:val="059511C4"/>
    <w:rsid w:val="0BC06819"/>
    <w:rsid w:val="0BCC4AFC"/>
    <w:rsid w:val="182C1993"/>
    <w:rsid w:val="18E21726"/>
    <w:rsid w:val="1EC928CF"/>
    <w:rsid w:val="1F427494"/>
    <w:rsid w:val="1FF702B8"/>
    <w:rsid w:val="2A230A10"/>
    <w:rsid w:val="337162D2"/>
    <w:rsid w:val="33FD16CF"/>
    <w:rsid w:val="39A00A76"/>
    <w:rsid w:val="3D185BC0"/>
    <w:rsid w:val="423D7815"/>
    <w:rsid w:val="47000E4B"/>
    <w:rsid w:val="488C5052"/>
    <w:rsid w:val="4AD56B98"/>
    <w:rsid w:val="4D360FC4"/>
    <w:rsid w:val="551A1F8A"/>
    <w:rsid w:val="57EC5778"/>
    <w:rsid w:val="5C593045"/>
    <w:rsid w:val="61665FE7"/>
    <w:rsid w:val="620742A5"/>
    <w:rsid w:val="69142753"/>
    <w:rsid w:val="6969350C"/>
    <w:rsid w:val="6E161A6E"/>
    <w:rsid w:val="70630E02"/>
    <w:rsid w:val="78AF6F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heme="minorHAnsi" w:hAnsiTheme="minorHAnsi" w:eastAsiaTheme="minorEastAsia" w:cstheme="minorBidi"/>
      <w:kern w:val="2"/>
      <w:sz w:val="18"/>
      <w:szCs w:val="18"/>
    </w:rPr>
  </w:style>
  <w:style w:type="character" w:customStyle="1" w:styleId="7">
    <w:name w:val="页脚 字符"/>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719</Words>
  <Characters>750</Characters>
  <Lines>6</Lines>
  <Paragraphs>1</Paragraphs>
  <TotalTime>2</TotalTime>
  <ScaleCrop>false</ScaleCrop>
  <LinksUpToDate>false</LinksUpToDate>
  <CharactersWithSpaces>903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2021-05-17T02:30:00Z</dcterms:created>
  <dc:creator>KSM</dc:creator>
  <cp:lastModifiedBy>汪繁琦</cp:lastModifiedBy>
  <dcterms:modified xsi:type="dcterms:W3CDTF">2025-04-27T01:11:45Z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D1466569F6074F38A81BE00C8C1489B3_13</vt:lpwstr>
  </property>
  <property fmtid="{D5CDD505-2E9C-101B-9397-08002B2CF9AE}" pid="4" name="KSOTemplateDocerSaveRecord">
    <vt:lpwstr>eyJoZGlkIjoiZTI4Yjg4OGI2NzQyYjE4NTRkNzQyM2ExMzE2NzNiOGUiLCJ1c2VySWQiOiI2MDI5NzIyMzEifQ==</vt:lpwstr>
  </property>
</Properties>
</file>